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7BAA" w14:textId="77777777" w:rsidR="00321AE4" w:rsidRDefault="00321AE4" w:rsidP="00321AE4">
      <w:pPr>
        <w:pStyle w:val="Ttulo1"/>
        <w:spacing w:before="98" w:line="276" w:lineRule="auto"/>
        <w:ind w:left="115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ANEXO I</w:t>
      </w:r>
    </w:p>
    <w:p w14:paraId="253A2E6F" w14:textId="77777777" w:rsidR="00321AE4" w:rsidRPr="001B69C8" w:rsidRDefault="00321AE4" w:rsidP="00321AE4">
      <w:pPr>
        <w:pStyle w:val="Ttulo1"/>
        <w:spacing w:before="98" w:line="276" w:lineRule="auto"/>
        <w:ind w:left="115"/>
        <w:jc w:val="center"/>
        <w:rPr>
          <w:rFonts w:ascii="Garamond" w:hAnsi="Garamond"/>
          <w:sz w:val="36"/>
          <w:szCs w:val="36"/>
        </w:rPr>
      </w:pPr>
      <w:r w:rsidRPr="001B69C8">
        <w:rPr>
          <w:rFonts w:ascii="Garamond" w:hAnsi="Garamond"/>
          <w:sz w:val="36"/>
          <w:szCs w:val="36"/>
        </w:rPr>
        <w:t>MINUTA DE PETIÇÃO INICIAL</w:t>
      </w:r>
    </w:p>
    <w:p w14:paraId="44140D99" w14:textId="77777777" w:rsidR="00321AE4" w:rsidRDefault="00321AE4" w:rsidP="00321AE4">
      <w:pPr>
        <w:pStyle w:val="Ttulo1"/>
        <w:spacing w:before="98" w:line="276" w:lineRule="auto"/>
        <w:ind w:left="115"/>
        <w:jc w:val="both"/>
        <w:rPr>
          <w:rFonts w:ascii="Garamond" w:hAnsi="Garamond"/>
          <w:b w:val="0"/>
          <w:sz w:val="28"/>
          <w:szCs w:val="28"/>
        </w:rPr>
      </w:pPr>
    </w:p>
    <w:p w14:paraId="505A860A" w14:textId="77777777" w:rsidR="00321AE4" w:rsidRPr="00221BC4" w:rsidRDefault="00321AE4" w:rsidP="00321AE4">
      <w:pPr>
        <w:pStyle w:val="Ttulo1"/>
        <w:spacing w:before="98" w:line="276" w:lineRule="auto"/>
        <w:ind w:left="115"/>
        <w:jc w:val="both"/>
        <w:rPr>
          <w:rFonts w:ascii="Garamond" w:hAnsi="Garamond"/>
          <w:b w:val="0"/>
          <w:sz w:val="28"/>
          <w:szCs w:val="28"/>
        </w:rPr>
      </w:pPr>
      <w:r w:rsidRPr="00221BC4">
        <w:rPr>
          <w:rFonts w:ascii="Garamond" w:hAnsi="Garamond"/>
          <w:b w:val="0"/>
          <w:sz w:val="28"/>
          <w:szCs w:val="28"/>
        </w:rPr>
        <w:t>E</w:t>
      </w:r>
      <w:r>
        <w:rPr>
          <w:rFonts w:ascii="Garamond" w:hAnsi="Garamond"/>
          <w:b w:val="0"/>
          <w:sz w:val="28"/>
          <w:szCs w:val="28"/>
        </w:rPr>
        <w:t xml:space="preserve">xmo. Sr. </w:t>
      </w:r>
      <w:r w:rsidRPr="00221BC4">
        <w:rPr>
          <w:rFonts w:ascii="Garamond" w:hAnsi="Garamond"/>
          <w:b w:val="0"/>
          <w:sz w:val="28"/>
          <w:szCs w:val="28"/>
        </w:rPr>
        <w:t>Juiz Federal da</w:t>
      </w:r>
      <w:r>
        <w:rPr>
          <w:rFonts w:ascii="Garamond" w:hAnsi="Garamond"/>
          <w:b w:val="0"/>
          <w:sz w:val="28"/>
          <w:szCs w:val="28"/>
        </w:rPr>
        <w:t xml:space="preserve"> Vara Federal da</w:t>
      </w:r>
      <w:r w:rsidRPr="00221BC4">
        <w:rPr>
          <w:rFonts w:ascii="Garamond" w:hAnsi="Garamond"/>
          <w:b w:val="0"/>
          <w:sz w:val="28"/>
          <w:szCs w:val="28"/>
        </w:rPr>
        <w:t xml:space="preserve"> Seção</w:t>
      </w:r>
      <w:r>
        <w:rPr>
          <w:rFonts w:ascii="Garamond" w:hAnsi="Garamond"/>
          <w:b w:val="0"/>
          <w:sz w:val="28"/>
          <w:szCs w:val="28"/>
        </w:rPr>
        <w:t xml:space="preserve"> Judiciária de</w:t>
      </w:r>
      <w:r w:rsidRPr="00221BC4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</w:rPr>
        <w:t>(...)</w:t>
      </w:r>
      <w:r w:rsidRPr="00221BC4">
        <w:rPr>
          <w:rFonts w:ascii="Garamond" w:hAnsi="Garamond"/>
          <w:b w:val="0"/>
          <w:sz w:val="28"/>
          <w:szCs w:val="28"/>
        </w:rPr>
        <w:t>.</w:t>
      </w:r>
    </w:p>
    <w:p w14:paraId="3BD51735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8E82378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CA59CEA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881B39E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2D4A2EB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27AE836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02B4D76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8478CA6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BEB7B8B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3EF6905" w14:textId="77777777" w:rsidR="00321AE4" w:rsidRPr="00221BC4" w:rsidRDefault="00321AE4" w:rsidP="00321AE4">
      <w:pPr>
        <w:pStyle w:val="Corpodetexto"/>
        <w:spacing w:before="5"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29CE9BD" w14:textId="77777777" w:rsidR="00321AE4" w:rsidRPr="00221BC4" w:rsidRDefault="00321AE4" w:rsidP="00321AE4">
      <w:pPr>
        <w:pStyle w:val="Corpodetexto"/>
        <w:spacing w:before="1" w:line="276" w:lineRule="auto"/>
        <w:ind w:right="120"/>
        <w:rPr>
          <w:rFonts w:ascii="Garamond" w:hAnsi="Garamond"/>
          <w:sz w:val="28"/>
          <w:szCs w:val="28"/>
          <w:lang w:val="pt-BR"/>
        </w:rPr>
      </w:pPr>
      <w:r w:rsidRPr="00221BC4">
        <w:rPr>
          <w:rFonts w:ascii="Garamond" w:hAnsi="Garamond"/>
          <w:b/>
          <w:sz w:val="28"/>
          <w:szCs w:val="28"/>
          <w:lang w:val="pt-BR"/>
        </w:rPr>
        <w:t xml:space="preserve">MUNICÍPIO DE (...), </w:t>
      </w:r>
      <w:r w:rsidRPr="00221BC4">
        <w:rPr>
          <w:rFonts w:ascii="Garamond" w:hAnsi="Garamond"/>
          <w:sz w:val="28"/>
          <w:szCs w:val="28"/>
          <w:lang w:val="pt-BR"/>
        </w:rPr>
        <w:t>pessoa jurídica de direito  público  interno, inscrita no CNPJ sob o n.º (...), com sede administrativa (...), neste ato representado por seu procurador municipal, vem, respeitosamente, à presença de Vossa Excelência propor a</w:t>
      </w:r>
      <w:r w:rsidRPr="00221BC4">
        <w:rPr>
          <w:rFonts w:ascii="Garamond" w:hAnsi="Garamond"/>
          <w:spacing w:val="1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 xml:space="preserve">presente </w:t>
      </w:r>
      <w:r w:rsidRPr="00221BC4">
        <w:rPr>
          <w:rFonts w:ascii="Garamond" w:hAnsi="Garamond"/>
          <w:b/>
          <w:sz w:val="28"/>
          <w:szCs w:val="28"/>
          <w:lang w:val="pt-BR"/>
        </w:rPr>
        <w:t>AÇÃO REGRESSIVA PARA RECEBIMENTO DE IMPORTÂNCIA DESPENDIDAS COM MEDICAMENTOS EXCEPCIONAIS C/C OBRIGAÇÃO DE FAZER PARA DETERMINAÇÃO DE FORNECIMENTO DE MEDICAMENTOS COM PEDIDO DE TUTELA ANTECIPADA</w:t>
      </w:r>
      <w:r w:rsidRPr="00221BC4">
        <w:rPr>
          <w:rFonts w:ascii="Garamond" w:hAnsi="Garamond"/>
          <w:sz w:val="28"/>
          <w:szCs w:val="28"/>
          <w:lang w:val="pt-BR"/>
        </w:rPr>
        <w:t xml:space="preserve"> em face do </w:t>
      </w:r>
      <w:r w:rsidRPr="00221BC4">
        <w:rPr>
          <w:rFonts w:ascii="Garamond" w:hAnsi="Garamond"/>
          <w:b/>
          <w:sz w:val="28"/>
          <w:szCs w:val="28"/>
          <w:lang w:val="pt-BR"/>
        </w:rPr>
        <w:t>ESTADO DE (...)</w:t>
      </w:r>
      <w:r w:rsidRPr="00221BC4">
        <w:rPr>
          <w:rFonts w:ascii="Garamond" w:hAnsi="Garamond"/>
          <w:sz w:val="28"/>
          <w:szCs w:val="28"/>
          <w:lang w:val="pt-BR"/>
        </w:rPr>
        <w:t xml:space="preserve">, pessoa jurídica de direito público interno, CNPJ nº (...), com sede administrativa na (...), e </w:t>
      </w:r>
      <w:r w:rsidRPr="00221BC4">
        <w:rPr>
          <w:rFonts w:ascii="Garamond" w:hAnsi="Garamond"/>
          <w:b/>
          <w:sz w:val="28"/>
          <w:szCs w:val="28"/>
          <w:lang w:val="pt-BR"/>
        </w:rPr>
        <w:t>UNIÃO FEDERAL</w:t>
      </w:r>
      <w:r w:rsidRPr="00221BC4">
        <w:rPr>
          <w:rFonts w:ascii="Garamond" w:hAnsi="Garamond"/>
          <w:sz w:val="28"/>
          <w:szCs w:val="28"/>
          <w:lang w:val="pt-BR"/>
        </w:rPr>
        <w:t>, pessoa jurídica de direito público, representada pela Advocacia Geral da União, com sede administrativa em (.....), pelos motivos de fato e de direito que passa a expor e, ao final, requerer nos seguintes</w:t>
      </w:r>
      <w:r w:rsidRPr="00221BC4">
        <w:rPr>
          <w:rFonts w:ascii="Garamond" w:hAnsi="Garamond"/>
          <w:spacing w:val="3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termos:</w:t>
      </w:r>
    </w:p>
    <w:p w14:paraId="18BFDA7E" w14:textId="77777777" w:rsidR="00321AE4" w:rsidRPr="00221BC4" w:rsidRDefault="00321AE4" w:rsidP="00321AE4">
      <w:pPr>
        <w:spacing w:line="276" w:lineRule="auto"/>
        <w:jc w:val="both"/>
        <w:rPr>
          <w:rFonts w:ascii="Garamond" w:hAnsi="Garamond"/>
          <w:sz w:val="28"/>
          <w:szCs w:val="28"/>
        </w:rPr>
        <w:sectPr w:rsidR="00321AE4" w:rsidRPr="00221BC4" w:rsidSect="00283F9B">
          <w:pgSz w:w="12240" w:h="15840"/>
          <w:pgMar w:top="1500" w:right="1420" w:bottom="280" w:left="1420" w:header="720" w:footer="720" w:gutter="0"/>
          <w:cols w:space="720"/>
        </w:sectPr>
      </w:pPr>
    </w:p>
    <w:p w14:paraId="132DDDA8" w14:textId="77777777" w:rsidR="00321AE4" w:rsidRPr="00221BC4" w:rsidRDefault="00321AE4" w:rsidP="00321AE4">
      <w:pPr>
        <w:pStyle w:val="Ttulo1"/>
        <w:tabs>
          <w:tab w:val="left" w:pos="304"/>
        </w:tabs>
        <w:spacing w:before="98" w:line="276" w:lineRule="auto"/>
        <w:jc w:val="both"/>
        <w:rPr>
          <w:rFonts w:ascii="Garamond" w:hAnsi="Garamond"/>
          <w:sz w:val="28"/>
          <w:szCs w:val="28"/>
        </w:rPr>
      </w:pPr>
      <w:r w:rsidRPr="00221BC4">
        <w:rPr>
          <w:rFonts w:ascii="Garamond" w:hAnsi="Garamond"/>
          <w:sz w:val="28"/>
          <w:szCs w:val="28"/>
        </w:rPr>
        <w:lastRenderedPageBreak/>
        <w:t>I – SÍNTESE FÁTICA</w:t>
      </w:r>
    </w:p>
    <w:p w14:paraId="619D2D40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65DDEB6E" w14:textId="77777777" w:rsidR="00321AE4" w:rsidRPr="00221BC4" w:rsidRDefault="00321AE4" w:rsidP="00321AE4">
      <w:pPr>
        <w:pStyle w:val="Corpodetexto"/>
        <w:spacing w:before="10"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0D9DCC7B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Ao longo dos últimos anos o autor tem sido demandado em diversas ações para o fornecimento de medicamentos, sendo compelido pelo Poder Judiciário a fornecer aos interessados os medicamentos prescritos, pelo tempo necessário à cura de enfermidades.</w:t>
      </w:r>
    </w:p>
    <w:p w14:paraId="79BA4546" w14:textId="77777777" w:rsidR="00321AE4" w:rsidRDefault="00321AE4" w:rsidP="00321AE4">
      <w:pPr>
        <w:spacing w:line="276" w:lineRule="auto"/>
        <w:ind w:right="127"/>
        <w:jc w:val="both"/>
        <w:rPr>
          <w:rFonts w:ascii="Garamond" w:hAnsi="Garamond"/>
          <w:sz w:val="28"/>
          <w:szCs w:val="28"/>
        </w:rPr>
      </w:pPr>
    </w:p>
    <w:p w14:paraId="7A009047" w14:textId="77777777" w:rsidR="00321AE4" w:rsidRPr="00221BC4" w:rsidRDefault="00321AE4" w:rsidP="00321AE4">
      <w:pPr>
        <w:spacing w:line="276" w:lineRule="auto"/>
        <w:ind w:right="127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21BC4">
        <w:rPr>
          <w:rFonts w:ascii="Garamond" w:hAnsi="Garamond"/>
          <w:sz w:val="28"/>
          <w:szCs w:val="28"/>
        </w:rPr>
        <w:t xml:space="preserve">Entre </w:t>
      </w:r>
      <w:r w:rsidRPr="00221BC4">
        <w:rPr>
          <w:rFonts w:ascii="Garamond" w:hAnsi="Garamond"/>
          <w:spacing w:val="-3"/>
          <w:sz w:val="28"/>
          <w:szCs w:val="28"/>
        </w:rPr>
        <w:t xml:space="preserve">as </w:t>
      </w:r>
      <w:r w:rsidRPr="00221BC4">
        <w:rPr>
          <w:rFonts w:ascii="Garamond" w:hAnsi="Garamond"/>
          <w:sz w:val="28"/>
          <w:szCs w:val="28"/>
        </w:rPr>
        <w:t>inúmeras ações contra si ajuizadas, encontram-se aquelas em que foi determinado o fornecimento de medicamentos considerados excepcionais, sendo uma delas</w:t>
      </w:r>
      <w:r w:rsidRPr="00221BC4">
        <w:rPr>
          <w:rFonts w:ascii="Garamond" w:hAnsi="Garamond"/>
          <w:spacing w:val="8"/>
          <w:sz w:val="28"/>
          <w:szCs w:val="28"/>
        </w:rPr>
        <w:t xml:space="preserve"> </w:t>
      </w:r>
      <w:r w:rsidRPr="00221BC4">
        <w:rPr>
          <w:rFonts w:ascii="Garamond" w:hAnsi="Garamond"/>
          <w:sz w:val="28"/>
          <w:szCs w:val="28"/>
        </w:rPr>
        <w:t>a</w:t>
      </w:r>
      <w:r w:rsidRPr="00221BC4">
        <w:rPr>
          <w:rFonts w:ascii="Garamond" w:hAnsi="Garamond"/>
          <w:spacing w:val="15"/>
          <w:sz w:val="28"/>
          <w:szCs w:val="28"/>
        </w:rPr>
        <w:t xml:space="preserve"> </w:t>
      </w:r>
      <w:r w:rsidRPr="00221BC4">
        <w:rPr>
          <w:rFonts w:ascii="Garamond" w:hAnsi="Garamond"/>
          <w:b/>
          <w:sz w:val="28"/>
          <w:szCs w:val="28"/>
        </w:rPr>
        <w:t>Ação</w:t>
      </w:r>
      <w:r w:rsidRPr="00221BC4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221BC4">
        <w:rPr>
          <w:rFonts w:ascii="Garamond" w:hAnsi="Garamond"/>
          <w:b/>
          <w:sz w:val="28"/>
          <w:szCs w:val="28"/>
        </w:rPr>
        <w:t>Ordinária</w:t>
      </w:r>
      <w:r w:rsidRPr="00221BC4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221BC4">
        <w:rPr>
          <w:rFonts w:ascii="Garamond" w:hAnsi="Garamond"/>
          <w:b/>
          <w:sz w:val="28"/>
          <w:szCs w:val="28"/>
        </w:rPr>
        <w:t>nº (...)</w:t>
      </w:r>
      <w:r w:rsidRPr="00221BC4">
        <w:rPr>
          <w:rFonts w:ascii="Garamond" w:hAnsi="Garamond"/>
          <w:b/>
          <w:spacing w:val="10"/>
          <w:sz w:val="28"/>
          <w:szCs w:val="28"/>
        </w:rPr>
        <w:t>.</w:t>
      </w:r>
    </w:p>
    <w:p w14:paraId="02ABEBC2" w14:textId="77777777" w:rsidR="00321AE4" w:rsidRDefault="00321AE4" w:rsidP="00321AE4">
      <w:pPr>
        <w:pStyle w:val="Corpodetexto"/>
        <w:spacing w:line="276" w:lineRule="auto"/>
        <w:ind w:right="121"/>
        <w:rPr>
          <w:rFonts w:ascii="Garamond" w:hAnsi="Garamond"/>
          <w:b/>
          <w:sz w:val="28"/>
          <w:szCs w:val="28"/>
          <w:lang w:val="pt-BR"/>
        </w:rPr>
      </w:pPr>
    </w:p>
    <w:p w14:paraId="18801D9D" w14:textId="77777777" w:rsidR="00321AE4" w:rsidRPr="00221BC4" w:rsidRDefault="00321AE4" w:rsidP="00321AE4">
      <w:pPr>
        <w:pStyle w:val="Corpodetexto"/>
        <w:spacing w:line="276" w:lineRule="auto"/>
        <w:ind w:right="121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3.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Na ação judicial acima citada o Município foi compelido a fornecer o medicamento (.....), conforme se depreende da decisão judicial que in</w:t>
      </w:r>
      <w:r>
        <w:rPr>
          <w:rFonts w:ascii="Garamond" w:hAnsi="Garamond"/>
          <w:sz w:val="28"/>
          <w:szCs w:val="28"/>
          <w:lang w:val="pt-BR"/>
        </w:rPr>
        <w:t>strui a presente ação</w:t>
      </w:r>
      <w:r w:rsidRPr="00221BC4">
        <w:rPr>
          <w:rFonts w:ascii="Garamond" w:hAnsi="Garamond"/>
          <w:sz w:val="28"/>
          <w:szCs w:val="28"/>
          <w:lang w:val="pt-BR"/>
        </w:rPr>
        <w:t xml:space="preserve">. </w:t>
      </w:r>
    </w:p>
    <w:p w14:paraId="05FCC2FE" w14:textId="77777777" w:rsidR="00321AE4" w:rsidRPr="00221BC4" w:rsidRDefault="00321AE4" w:rsidP="00321AE4">
      <w:pPr>
        <w:pStyle w:val="Corpodetexto"/>
        <w:spacing w:before="1" w:line="276" w:lineRule="auto"/>
        <w:rPr>
          <w:rFonts w:ascii="Garamond" w:hAnsi="Garamond"/>
          <w:sz w:val="28"/>
          <w:szCs w:val="28"/>
          <w:lang w:val="pt-BR"/>
        </w:rPr>
      </w:pPr>
    </w:p>
    <w:p w14:paraId="4CD1422B" w14:textId="77777777" w:rsidR="00321AE4" w:rsidRPr="00221BC4" w:rsidRDefault="00321AE4" w:rsidP="00321AE4">
      <w:pPr>
        <w:pStyle w:val="Corpodetexto"/>
        <w:spacing w:before="1" w:line="276" w:lineRule="auto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4.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Desde a prolação da decisão judicial acima citada, o Município vem arcando isoladamente com o pagamento do medicamento, com grave oneração ao orçamento público. </w:t>
      </w:r>
    </w:p>
    <w:p w14:paraId="12E458CB" w14:textId="77777777" w:rsidR="00321AE4" w:rsidRDefault="00321AE4" w:rsidP="00321AE4">
      <w:pPr>
        <w:spacing w:before="1" w:line="276" w:lineRule="auto"/>
        <w:ind w:right="121"/>
        <w:jc w:val="both"/>
        <w:rPr>
          <w:rFonts w:ascii="Garamond" w:hAnsi="Garamond"/>
          <w:color w:val="FF0000"/>
          <w:sz w:val="28"/>
          <w:szCs w:val="28"/>
        </w:rPr>
      </w:pPr>
    </w:p>
    <w:p w14:paraId="5D2F302C" w14:textId="77777777" w:rsidR="00321AE4" w:rsidRPr="00221BC4" w:rsidRDefault="00321AE4" w:rsidP="00321AE4">
      <w:pPr>
        <w:spacing w:before="1" w:line="276" w:lineRule="auto"/>
        <w:ind w:right="121"/>
        <w:jc w:val="both"/>
        <w:rPr>
          <w:rFonts w:ascii="Garamond" w:hAnsi="Garamond"/>
          <w:b/>
          <w:sz w:val="28"/>
          <w:szCs w:val="28"/>
        </w:rPr>
      </w:pPr>
      <w:r w:rsidRPr="006B6433">
        <w:rPr>
          <w:rFonts w:ascii="Garamond" w:hAnsi="Garamond"/>
          <w:color w:val="000000"/>
          <w:sz w:val="28"/>
          <w:szCs w:val="28"/>
        </w:rPr>
        <w:t>5.</w:t>
      </w:r>
      <w:r w:rsidRPr="006B6433">
        <w:rPr>
          <w:rFonts w:ascii="Garamond" w:hAnsi="Garamond"/>
          <w:color w:val="000000"/>
          <w:sz w:val="28"/>
          <w:szCs w:val="28"/>
        </w:rPr>
        <w:tab/>
      </w:r>
      <w:r w:rsidRPr="006B6433">
        <w:rPr>
          <w:rFonts w:ascii="Garamond" w:hAnsi="Garamond"/>
          <w:color w:val="000000"/>
          <w:sz w:val="28"/>
          <w:szCs w:val="28"/>
        </w:rPr>
        <w:tab/>
      </w:r>
      <w:r w:rsidRPr="00221BC4">
        <w:rPr>
          <w:rFonts w:ascii="Garamond" w:hAnsi="Garamond"/>
          <w:sz w:val="28"/>
          <w:szCs w:val="28"/>
        </w:rPr>
        <w:t xml:space="preserve">Denota-se, com a documentação acostada na exordial, </w:t>
      </w:r>
      <w:r w:rsidRPr="00221BC4">
        <w:rPr>
          <w:rFonts w:ascii="Garamond" w:hAnsi="Garamond"/>
          <w:spacing w:val="-3"/>
          <w:sz w:val="28"/>
          <w:szCs w:val="28"/>
        </w:rPr>
        <w:t>que</w:t>
      </w:r>
      <w:r w:rsidRPr="00221BC4">
        <w:rPr>
          <w:rFonts w:ascii="Garamond" w:hAnsi="Garamond"/>
          <w:sz w:val="28"/>
          <w:szCs w:val="28"/>
        </w:rPr>
        <w:t xml:space="preserve"> referido medicamento é considerado de </w:t>
      </w:r>
      <w:r w:rsidRPr="00221BC4">
        <w:rPr>
          <w:rFonts w:ascii="Garamond" w:hAnsi="Garamond"/>
          <w:b/>
          <w:sz w:val="28"/>
          <w:szCs w:val="28"/>
        </w:rPr>
        <w:t>alto custo</w:t>
      </w:r>
      <w:r w:rsidRPr="00221BC4">
        <w:rPr>
          <w:rFonts w:ascii="Garamond" w:hAnsi="Garamond"/>
          <w:sz w:val="28"/>
          <w:szCs w:val="28"/>
        </w:rPr>
        <w:t xml:space="preserve">, sendo despendido a cada compra </w:t>
      </w:r>
      <w:r w:rsidRPr="00221BC4">
        <w:rPr>
          <w:rFonts w:ascii="Garamond" w:hAnsi="Garamond"/>
          <w:b/>
          <w:sz w:val="28"/>
          <w:szCs w:val="28"/>
        </w:rPr>
        <w:t xml:space="preserve">a importância de R$ (...). </w:t>
      </w:r>
    </w:p>
    <w:p w14:paraId="7657EC4F" w14:textId="77777777" w:rsidR="00321AE4" w:rsidRPr="00221BC4" w:rsidRDefault="00321AE4" w:rsidP="00321AE4">
      <w:pPr>
        <w:pStyle w:val="Corpodetexto"/>
        <w:spacing w:before="2"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6119B38" w14:textId="77777777" w:rsidR="00321AE4" w:rsidRPr="00221BC4" w:rsidRDefault="00321AE4" w:rsidP="00321AE4">
      <w:pPr>
        <w:pStyle w:val="Corpodetexto"/>
        <w:spacing w:line="276" w:lineRule="auto"/>
        <w:ind w:right="121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6.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D91687">
        <w:rPr>
          <w:rFonts w:ascii="Garamond" w:hAnsi="Garamond"/>
          <w:sz w:val="28"/>
          <w:szCs w:val="28"/>
          <w:lang w:val="pt-BR"/>
        </w:rPr>
        <w:t>I</w:t>
      </w:r>
      <w:r w:rsidRPr="00221BC4">
        <w:rPr>
          <w:rFonts w:ascii="Garamond" w:hAnsi="Garamond"/>
          <w:sz w:val="28"/>
          <w:szCs w:val="28"/>
          <w:lang w:val="pt-BR"/>
        </w:rPr>
        <w:t xml:space="preserve">mportante ressaltar que, diante da determinação judicial de entrega do medicamento excepcional, o Município pode ficar, a qualquer momento, sem dotação orçamentária para atender os demais pacientes, embaraçando sua atuação na área de promoção da saúde básica de seus cidadãos. </w:t>
      </w:r>
    </w:p>
    <w:p w14:paraId="0C7C8B63" w14:textId="77777777" w:rsidR="00321AE4" w:rsidRPr="00221BC4" w:rsidRDefault="00321AE4" w:rsidP="00321AE4">
      <w:pPr>
        <w:pStyle w:val="Corpodetexto"/>
        <w:spacing w:before="5" w:line="276" w:lineRule="auto"/>
        <w:rPr>
          <w:rFonts w:ascii="Garamond" w:hAnsi="Garamond"/>
          <w:sz w:val="28"/>
          <w:szCs w:val="28"/>
          <w:lang w:val="pt-BR"/>
        </w:rPr>
      </w:pPr>
    </w:p>
    <w:p w14:paraId="20FC18DA" w14:textId="77777777" w:rsidR="00321AE4" w:rsidRPr="00221BC4" w:rsidRDefault="00321AE4" w:rsidP="00321AE4">
      <w:pPr>
        <w:pStyle w:val="Corpodetexto"/>
        <w:spacing w:before="1" w:line="276" w:lineRule="auto"/>
        <w:ind w:right="119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7.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Deste modo, diante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das </w:t>
      </w:r>
      <w:r w:rsidRPr="00221BC4">
        <w:rPr>
          <w:rFonts w:ascii="Garamond" w:hAnsi="Garamond"/>
          <w:sz w:val="28"/>
          <w:szCs w:val="28"/>
          <w:lang w:val="pt-BR"/>
        </w:rPr>
        <w:t xml:space="preserve">razões acima expostas,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não </w:t>
      </w:r>
      <w:r w:rsidRPr="00221BC4">
        <w:rPr>
          <w:rFonts w:ascii="Garamond" w:hAnsi="Garamond"/>
          <w:sz w:val="28"/>
          <w:szCs w:val="28"/>
          <w:lang w:val="pt-BR"/>
        </w:rPr>
        <w:t xml:space="preserve">vê o autor alternativa senão o ajuizamento da presente ação, a fim de que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os </w:t>
      </w:r>
      <w:r w:rsidRPr="00221BC4">
        <w:rPr>
          <w:rFonts w:ascii="Garamond" w:hAnsi="Garamond"/>
          <w:sz w:val="28"/>
          <w:szCs w:val="28"/>
          <w:lang w:val="pt-BR"/>
        </w:rPr>
        <w:t>demais entes</w:t>
      </w:r>
      <w:r>
        <w:rPr>
          <w:rFonts w:ascii="Garamond" w:hAnsi="Garamond"/>
          <w:sz w:val="28"/>
          <w:szCs w:val="28"/>
          <w:lang w:val="pt-BR"/>
        </w:rPr>
        <w:t xml:space="preserve"> federados</w:t>
      </w:r>
      <w:r w:rsidRPr="00221BC4">
        <w:rPr>
          <w:rFonts w:ascii="Garamond" w:hAnsi="Garamond"/>
          <w:sz w:val="28"/>
          <w:szCs w:val="28"/>
          <w:lang w:val="pt-BR"/>
        </w:rPr>
        <w:t>, União e Estado, sejam compelidos a arcar com os custos financeiros da aquisição do referido medicamento.</w:t>
      </w:r>
    </w:p>
    <w:p w14:paraId="02522C68" w14:textId="77777777" w:rsidR="00321AE4" w:rsidRPr="00221BC4" w:rsidRDefault="00321AE4" w:rsidP="00321AE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257E30A7" w14:textId="77777777" w:rsidR="00321AE4" w:rsidRPr="00221BC4" w:rsidRDefault="00321AE4" w:rsidP="00321AE4">
      <w:pPr>
        <w:pStyle w:val="Ttulo1"/>
        <w:tabs>
          <w:tab w:val="left" w:pos="304"/>
        </w:tabs>
        <w:spacing w:before="98" w:line="276" w:lineRule="auto"/>
        <w:jc w:val="both"/>
        <w:rPr>
          <w:rFonts w:ascii="Garamond" w:hAnsi="Garamond"/>
          <w:sz w:val="28"/>
          <w:szCs w:val="28"/>
        </w:rPr>
      </w:pPr>
      <w:r w:rsidRPr="00221BC4">
        <w:rPr>
          <w:rFonts w:ascii="Garamond" w:hAnsi="Garamond"/>
          <w:sz w:val="28"/>
          <w:szCs w:val="28"/>
        </w:rPr>
        <w:t>II – DO DIREITO</w:t>
      </w:r>
    </w:p>
    <w:p w14:paraId="751D4A36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FB4FEC3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D9E7680" w14:textId="77777777" w:rsidR="00321AE4" w:rsidRPr="00221BC4" w:rsidRDefault="00321AE4" w:rsidP="00321AE4">
      <w:pPr>
        <w:pStyle w:val="Corpodetexto"/>
        <w:spacing w:line="276" w:lineRule="auto"/>
        <w:ind w:left="115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8.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A Lei 8</w:t>
      </w:r>
      <w:r>
        <w:rPr>
          <w:rFonts w:ascii="Garamond" w:hAnsi="Garamond"/>
          <w:sz w:val="28"/>
          <w:szCs w:val="28"/>
          <w:lang w:val="pt-BR"/>
        </w:rPr>
        <w:t>.080/90, que trata do SUS</w:t>
      </w:r>
      <w:r w:rsidRPr="00221BC4">
        <w:rPr>
          <w:rFonts w:ascii="Garamond" w:hAnsi="Garamond"/>
          <w:sz w:val="28"/>
          <w:szCs w:val="28"/>
          <w:lang w:val="pt-BR"/>
        </w:rPr>
        <w:t>, determina em seu artigo 17 expressamente que:</w:t>
      </w:r>
    </w:p>
    <w:p w14:paraId="2334E97D" w14:textId="77777777" w:rsidR="00321AE4" w:rsidRPr="00221BC4" w:rsidRDefault="00321AE4" w:rsidP="00321AE4">
      <w:pPr>
        <w:pStyle w:val="Corpodetexto"/>
        <w:spacing w:before="7" w:line="276" w:lineRule="auto"/>
        <w:rPr>
          <w:rFonts w:ascii="Garamond" w:hAnsi="Garamond"/>
          <w:sz w:val="28"/>
          <w:szCs w:val="28"/>
          <w:lang w:val="pt-BR"/>
        </w:rPr>
      </w:pPr>
    </w:p>
    <w:p w14:paraId="3FEE23D9" w14:textId="77777777" w:rsidR="00321AE4" w:rsidRPr="00221BC4" w:rsidRDefault="00321AE4" w:rsidP="00321AE4">
      <w:pPr>
        <w:spacing w:before="1" w:line="276" w:lineRule="auto"/>
        <w:ind w:left="2242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b/>
          <w:i/>
          <w:w w:val="105"/>
          <w:sz w:val="28"/>
          <w:szCs w:val="28"/>
        </w:rPr>
        <w:t xml:space="preserve">Art. 17. </w:t>
      </w:r>
      <w:r w:rsidRPr="00221BC4">
        <w:rPr>
          <w:rFonts w:ascii="Garamond" w:hAnsi="Garamond"/>
          <w:i/>
          <w:w w:val="105"/>
          <w:sz w:val="28"/>
          <w:szCs w:val="28"/>
        </w:rPr>
        <w:t>À direção estadual do Sistema Único de Saúde-SUS compete:</w:t>
      </w:r>
    </w:p>
    <w:p w14:paraId="2DE20197" w14:textId="77777777" w:rsidR="00321AE4" w:rsidRPr="00221BC4" w:rsidRDefault="00321AE4" w:rsidP="00321AE4">
      <w:pPr>
        <w:pStyle w:val="PargrafodaLista"/>
        <w:widowControl w:val="0"/>
        <w:numPr>
          <w:ilvl w:val="1"/>
          <w:numId w:val="1"/>
        </w:numPr>
        <w:tabs>
          <w:tab w:val="left" w:pos="2464"/>
        </w:tabs>
        <w:autoSpaceDE w:val="0"/>
        <w:autoSpaceDN w:val="0"/>
        <w:spacing w:before="125" w:line="276" w:lineRule="auto"/>
        <w:ind w:right="128" w:firstLine="0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promover a descentralização, para os Municípios, dos serviços e das ações de</w:t>
      </w:r>
      <w:r w:rsidRPr="00221BC4">
        <w:rPr>
          <w:rFonts w:ascii="Garamond" w:hAnsi="Garamond"/>
          <w:i/>
          <w:spacing w:val="-2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saúde;</w:t>
      </w:r>
    </w:p>
    <w:p w14:paraId="5263DBD1" w14:textId="77777777" w:rsidR="00321AE4" w:rsidRPr="00221BC4" w:rsidRDefault="00321AE4" w:rsidP="00321AE4">
      <w:pPr>
        <w:pStyle w:val="PargrafodaLista"/>
        <w:widowControl w:val="0"/>
        <w:numPr>
          <w:ilvl w:val="1"/>
          <w:numId w:val="1"/>
        </w:numPr>
        <w:tabs>
          <w:tab w:val="left" w:pos="2526"/>
        </w:tabs>
        <w:autoSpaceDE w:val="0"/>
        <w:autoSpaceDN w:val="0"/>
        <w:spacing w:line="276" w:lineRule="auto"/>
        <w:ind w:left="2525" w:hanging="283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acompanhar, controlar e avaliar as redes hierarquizadas do</w:t>
      </w:r>
      <w:r w:rsidRPr="00221BC4">
        <w:rPr>
          <w:rFonts w:ascii="Garamond" w:hAnsi="Garamond"/>
          <w:i/>
          <w:spacing w:val="2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Sistema</w:t>
      </w:r>
    </w:p>
    <w:p w14:paraId="5BF4B239" w14:textId="77777777" w:rsidR="00321AE4" w:rsidRPr="00221BC4" w:rsidRDefault="00321AE4" w:rsidP="00321AE4">
      <w:pPr>
        <w:spacing w:before="130" w:line="276" w:lineRule="auto"/>
        <w:ind w:left="2242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Único de Saúde-SUS;</w:t>
      </w:r>
    </w:p>
    <w:p w14:paraId="5566119E" w14:textId="77777777" w:rsidR="00321AE4" w:rsidRPr="00221BC4" w:rsidRDefault="00321AE4" w:rsidP="00321AE4">
      <w:pPr>
        <w:pStyle w:val="PargrafodaLista"/>
        <w:widowControl w:val="0"/>
        <w:numPr>
          <w:ilvl w:val="1"/>
          <w:numId w:val="1"/>
        </w:numPr>
        <w:tabs>
          <w:tab w:val="left" w:pos="2665"/>
        </w:tabs>
        <w:autoSpaceDE w:val="0"/>
        <w:autoSpaceDN w:val="0"/>
        <w:spacing w:before="120" w:line="276" w:lineRule="auto"/>
        <w:ind w:right="117" w:firstLine="0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 xml:space="preserve">prestar apoio técnico e financeiro aos Municípios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e executar supletivamente ações e serviços de</w:t>
      </w:r>
      <w:r w:rsidRPr="00221BC4">
        <w:rPr>
          <w:rFonts w:ascii="Garamond" w:hAnsi="Garamond"/>
          <w:i/>
          <w:spacing w:val="-9"/>
          <w:w w:val="105"/>
          <w:sz w:val="28"/>
          <w:szCs w:val="28"/>
          <w:u w:val="single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saúde</w:t>
      </w:r>
      <w:r w:rsidRPr="00221BC4">
        <w:rPr>
          <w:rFonts w:ascii="Garamond" w:hAnsi="Garamond"/>
          <w:i/>
          <w:w w:val="105"/>
          <w:sz w:val="28"/>
          <w:szCs w:val="28"/>
        </w:rPr>
        <w:t>;</w:t>
      </w:r>
    </w:p>
    <w:p w14:paraId="47BEBD3B" w14:textId="77777777" w:rsidR="00321AE4" w:rsidRPr="00221BC4" w:rsidRDefault="00321AE4" w:rsidP="00321AE4">
      <w:pPr>
        <w:pStyle w:val="PargrafodaLista"/>
        <w:widowControl w:val="0"/>
        <w:numPr>
          <w:ilvl w:val="1"/>
          <w:numId w:val="1"/>
        </w:numPr>
        <w:tabs>
          <w:tab w:val="left" w:pos="2555"/>
        </w:tabs>
        <w:autoSpaceDE w:val="0"/>
        <w:autoSpaceDN w:val="0"/>
        <w:spacing w:line="276" w:lineRule="auto"/>
        <w:ind w:left="2554" w:hanging="312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coordenar</w:t>
      </w:r>
      <w:r w:rsidRPr="00221BC4">
        <w:rPr>
          <w:rFonts w:ascii="Garamond" w:hAnsi="Garamond"/>
          <w:i/>
          <w:spacing w:val="-12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e,</w:t>
      </w:r>
      <w:r w:rsidRPr="00221BC4">
        <w:rPr>
          <w:rFonts w:ascii="Garamond" w:hAnsi="Garamond"/>
          <w:i/>
          <w:spacing w:val="-6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em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caráter</w:t>
      </w:r>
      <w:r w:rsidRPr="00221BC4">
        <w:rPr>
          <w:rFonts w:ascii="Garamond" w:hAnsi="Garamond"/>
          <w:i/>
          <w:spacing w:val="-12"/>
          <w:w w:val="105"/>
          <w:sz w:val="28"/>
          <w:szCs w:val="28"/>
          <w:u w:val="single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complementar</w:t>
      </w:r>
      <w:r w:rsidRPr="00221BC4">
        <w:rPr>
          <w:rFonts w:ascii="Garamond" w:hAnsi="Garamond"/>
          <w:i/>
          <w:w w:val="105"/>
          <w:sz w:val="28"/>
          <w:szCs w:val="28"/>
        </w:rPr>
        <w:t>,</w:t>
      </w:r>
      <w:r w:rsidRPr="00221BC4">
        <w:rPr>
          <w:rFonts w:ascii="Garamond" w:hAnsi="Garamond"/>
          <w:i/>
          <w:spacing w:val="-6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executar</w:t>
      </w:r>
      <w:r w:rsidRPr="00221BC4">
        <w:rPr>
          <w:rFonts w:ascii="Garamond" w:hAnsi="Garamond"/>
          <w:i/>
          <w:spacing w:val="-3"/>
          <w:w w:val="105"/>
          <w:sz w:val="28"/>
          <w:szCs w:val="28"/>
          <w:u w:val="single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ações</w:t>
      </w:r>
      <w:r w:rsidRPr="00221BC4">
        <w:rPr>
          <w:rFonts w:ascii="Garamond" w:hAnsi="Garamond"/>
          <w:i/>
          <w:spacing w:val="-8"/>
          <w:w w:val="105"/>
          <w:sz w:val="28"/>
          <w:szCs w:val="28"/>
          <w:u w:val="single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e</w:t>
      </w:r>
      <w:r w:rsidRPr="00221BC4">
        <w:rPr>
          <w:rFonts w:ascii="Garamond" w:hAnsi="Garamond"/>
          <w:i/>
          <w:spacing w:val="-6"/>
          <w:w w:val="105"/>
          <w:sz w:val="28"/>
          <w:szCs w:val="28"/>
          <w:u w:val="single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  <w:u w:val="single"/>
        </w:rPr>
        <w:t>serviços</w:t>
      </w:r>
      <w:r w:rsidRPr="00221BC4">
        <w:rPr>
          <w:rFonts w:ascii="Garamond" w:hAnsi="Garamond"/>
          <w:i/>
          <w:w w:val="105"/>
          <w:sz w:val="28"/>
          <w:szCs w:val="28"/>
        </w:rPr>
        <w:t>:</w:t>
      </w:r>
    </w:p>
    <w:p w14:paraId="7B6E4A4F" w14:textId="77777777" w:rsidR="00321AE4" w:rsidRPr="00221BC4" w:rsidRDefault="00321AE4" w:rsidP="00321AE4">
      <w:pPr>
        <w:pStyle w:val="PargrafodaLista"/>
        <w:widowControl w:val="0"/>
        <w:numPr>
          <w:ilvl w:val="0"/>
          <w:numId w:val="2"/>
        </w:numPr>
        <w:tabs>
          <w:tab w:val="left" w:pos="2488"/>
        </w:tabs>
        <w:autoSpaceDE w:val="0"/>
        <w:autoSpaceDN w:val="0"/>
        <w:spacing w:before="125" w:line="276" w:lineRule="auto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>vigilância</w:t>
      </w:r>
      <w:r w:rsidRPr="00221BC4">
        <w:rPr>
          <w:rFonts w:ascii="Garamond" w:hAnsi="Garamond"/>
          <w:i/>
          <w:spacing w:val="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epidemiológica;</w:t>
      </w:r>
    </w:p>
    <w:p w14:paraId="5125BCA6" w14:textId="77777777" w:rsidR="00321AE4" w:rsidRPr="00221BC4" w:rsidRDefault="00321AE4" w:rsidP="00321AE4">
      <w:pPr>
        <w:pStyle w:val="PargrafodaLista"/>
        <w:widowControl w:val="0"/>
        <w:numPr>
          <w:ilvl w:val="0"/>
          <w:numId w:val="2"/>
        </w:numPr>
        <w:tabs>
          <w:tab w:val="left" w:pos="2497"/>
        </w:tabs>
        <w:autoSpaceDE w:val="0"/>
        <w:autoSpaceDN w:val="0"/>
        <w:spacing w:before="126" w:line="276" w:lineRule="auto"/>
        <w:ind w:left="2496" w:hanging="254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de vigilância</w:t>
      </w:r>
      <w:r w:rsidRPr="00221BC4">
        <w:rPr>
          <w:rFonts w:ascii="Garamond" w:hAnsi="Garamond"/>
          <w:i/>
          <w:spacing w:val="5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sanitária;</w:t>
      </w:r>
    </w:p>
    <w:p w14:paraId="2FC30133" w14:textId="77777777" w:rsidR="00321AE4" w:rsidRPr="00221BC4" w:rsidRDefault="00321AE4" w:rsidP="00321AE4">
      <w:pPr>
        <w:pStyle w:val="PargrafodaLista"/>
        <w:widowControl w:val="0"/>
        <w:numPr>
          <w:ilvl w:val="0"/>
          <w:numId w:val="2"/>
        </w:numPr>
        <w:tabs>
          <w:tab w:val="left" w:pos="2488"/>
        </w:tabs>
        <w:autoSpaceDE w:val="0"/>
        <w:autoSpaceDN w:val="0"/>
        <w:spacing w:before="130" w:line="276" w:lineRule="auto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>alimentação e nutrição; e</w:t>
      </w:r>
    </w:p>
    <w:p w14:paraId="6711D3A6" w14:textId="77777777" w:rsidR="00321AE4" w:rsidRPr="00221BC4" w:rsidRDefault="00321AE4" w:rsidP="00321AE4">
      <w:pPr>
        <w:pStyle w:val="PargrafodaLista"/>
        <w:widowControl w:val="0"/>
        <w:numPr>
          <w:ilvl w:val="0"/>
          <w:numId w:val="2"/>
        </w:numPr>
        <w:tabs>
          <w:tab w:val="left" w:pos="2497"/>
        </w:tabs>
        <w:autoSpaceDE w:val="0"/>
        <w:autoSpaceDN w:val="0"/>
        <w:spacing w:before="130" w:line="276" w:lineRule="auto"/>
        <w:ind w:left="2496" w:hanging="254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 xml:space="preserve">de saúde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>do</w:t>
      </w:r>
      <w:r w:rsidRPr="00221BC4">
        <w:rPr>
          <w:rFonts w:ascii="Garamond" w:hAnsi="Garamond"/>
          <w:i/>
          <w:spacing w:val="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trabalhador.</w:t>
      </w:r>
    </w:p>
    <w:p w14:paraId="31F16424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i/>
          <w:sz w:val="28"/>
          <w:szCs w:val="28"/>
        </w:rPr>
      </w:pPr>
    </w:p>
    <w:p w14:paraId="149B94F1" w14:textId="77777777" w:rsidR="00321AE4" w:rsidRPr="00221BC4" w:rsidRDefault="00321AE4" w:rsidP="00321AE4">
      <w:pPr>
        <w:pStyle w:val="Corpodetexto"/>
        <w:spacing w:before="4" w:line="276" w:lineRule="auto"/>
        <w:rPr>
          <w:rFonts w:ascii="Garamond" w:hAnsi="Garamond"/>
          <w:i/>
          <w:sz w:val="28"/>
          <w:szCs w:val="28"/>
        </w:rPr>
      </w:pPr>
    </w:p>
    <w:p w14:paraId="2FADAF8D" w14:textId="77777777" w:rsidR="00321AE4" w:rsidRPr="00221BC4" w:rsidRDefault="00321AE4" w:rsidP="00321AE4">
      <w:pPr>
        <w:spacing w:line="276" w:lineRule="auto"/>
        <w:ind w:left="115" w:right="11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21BC4">
        <w:rPr>
          <w:rFonts w:ascii="Garamond" w:hAnsi="Garamond"/>
          <w:sz w:val="28"/>
          <w:szCs w:val="28"/>
        </w:rPr>
        <w:t xml:space="preserve">Nota-se, pelo exposto acima, que compete à </w:t>
      </w:r>
      <w:r w:rsidRPr="00221BC4">
        <w:rPr>
          <w:rFonts w:ascii="Garamond" w:hAnsi="Garamond"/>
          <w:b/>
          <w:sz w:val="28"/>
          <w:szCs w:val="28"/>
        </w:rPr>
        <w:t xml:space="preserve">direção estadual </w:t>
      </w:r>
      <w:r w:rsidRPr="00221BC4">
        <w:rPr>
          <w:rFonts w:ascii="Garamond" w:hAnsi="Garamond"/>
          <w:sz w:val="28"/>
          <w:szCs w:val="28"/>
        </w:rPr>
        <w:t>do SUS</w:t>
      </w:r>
      <w:r w:rsidRPr="00221BC4">
        <w:rPr>
          <w:rFonts w:ascii="Garamond" w:hAnsi="Garamond"/>
          <w:b/>
          <w:sz w:val="28"/>
          <w:szCs w:val="28"/>
        </w:rPr>
        <w:t xml:space="preserve"> </w:t>
      </w:r>
      <w:r w:rsidRPr="00221BC4">
        <w:rPr>
          <w:rFonts w:ascii="Garamond" w:hAnsi="Garamond"/>
          <w:sz w:val="28"/>
          <w:szCs w:val="28"/>
        </w:rPr>
        <w:t xml:space="preserve">executar </w:t>
      </w:r>
      <w:r w:rsidRPr="00221BC4">
        <w:rPr>
          <w:rFonts w:ascii="Garamond" w:hAnsi="Garamond"/>
          <w:spacing w:val="-3"/>
          <w:sz w:val="28"/>
          <w:szCs w:val="28"/>
        </w:rPr>
        <w:t xml:space="preserve">as </w:t>
      </w:r>
      <w:r w:rsidRPr="00221BC4">
        <w:rPr>
          <w:rFonts w:ascii="Garamond" w:hAnsi="Garamond"/>
          <w:sz w:val="28"/>
          <w:szCs w:val="28"/>
        </w:rPr>
        <w:t>ações e serviços supletivos, é dizer, fornecer os medicamentos excepcionais. Assim, no caso em exame, o medicamento deveria ser fornecido exclusivamente pelo Estado.</w:t>
      </w:r>
    </w:p>
    <w:p w14:paraId="3534916F" w14:textId="77777777" w:rsidR="00321AE4" w:rsidRPr="00221BC4" w:rsidRDefault="00321AE4" w:rsidP="00321AE4">
      <w:pPr>
        <w:pStyle w:val="Corpodetexto"/>
        <w:spacing w:before="5" w:line="276" w:lineRule="auto"/>
        <w:rPr>
          <w:rFonts w:ascii="Garamond" w:hAnsi="Garamond"/>
          <w:sz w:val="28"/>
          <w:szCs w:val="28"/>
          <w:lang w:val="pt-BR"/>
        </w:rPr>
      </w:pPr>
    </w:p>
    <w:p w14:paraId="3CBC27AA" w14:textId="77777777" w:rsidR="00321AE4" w:rsidRPr="00221BC4" w:rsidRDefault="00321AE4" w:rsidP="00321AE4">
      <w:pPr>
        <w:spacing w:line="276" w:lineRule="auto"/>
        <w:ind w:left="115" w:right="11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21BC4">
        <w:rPr>
          <w:rFonts w:ascii="Garamond" w:hAnsi="Garamond"/>
          <w:sz w:val="28"/>
          <w:szCs w:val="28"/>
        </w:rPr>
        <w:t xml:space="preserve">Cumpre também destacar, que o Ministério da Saúde por meio da Portaria nº 2.577/2006, estabeleceu que a aquisição e dispensação dos medicamentos considerados excepcionais </w:t>
      </w:r>
      <w:r w:rsidRPr="00221BC4">
        <w:rPr>
          <w:rFonts w:ascii="Garamond" w:hAnsi="Garamond"/>
          <w:b/>
          <w:sz w:val="28"/>
          <w:szCs w:val="28"/>
        </w:rPr>
        <w:t>são de responsabilidade da Secretaria Estadual de Saúde</w:t>
      </w:r>
      <w:r w:rsidRPr="00221BC4">
        <w:rPr>
          <w:rFonts w:ascii="Garamond" w:hAnsi="Garamond"/>
          <w:sz w:val="28"/>
          <w:szCs w:val="28"/>
        </w:rPr>
        <w:t>. Confira:</w:t>
      </w:r>
    </w:p>
    <w:p w14:paraId="194A8485" w14:textId="77777777" w:rsidR="00321AE4" w:rsidRPr="00221BC4" w:rsidRDefault="00321AE4" w:rsidP="00321AE4">
      <w:pPr>
        <w:pStyle w:val="Corpodetexto"/>
        <w:spacing w:before="8" w:line="276" w:lineRule="auto"/>
        <w:rPr>
          <w:rFonts w:ascii="Garamond" w:hAnsi="Garamond"/>
          <w:sz w:val="28"/>
          <w:szCs w:val="28"/>
          <w:lang w:val="pt-BR"/>
        </w:rPr>
      </w:pPr>
    </w:p>
    <w:p w14:paraId="5ACA9B09" w14:textId="77777777" w:rsidR="00321AE4" w:rsidRPr="00221BC4" w:rsidRDefault="00321AE4" w:rsidP="00321AE4">
      <w:pPr>
        <w:pStyle w:val="PargrafodaLista"/>
        <w:widowControl w:val="0"/>
        <w:numPr>
          <w:ilvl w:val="0"/>
          <w:numId w:val="1"/>
        </w:numPr>
        <w:tabs>
          <w:tab w:val="left" w:pos="2560"/>
        </w:tabs>
        <w:autoSpaceDE w:val="0"/>
        <w:autoSpaceDN w:val="0"/>
        <w:spacing w:line="276" w:lineRule="auto"/>
        <w:ind w:right="125"/>
        <w:contextualSpacing w:val="0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 xml:space="preserve">–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DA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ORGANIZAÇÃO E DA EXECUÇÃO DO COMPONENTE DE MEDICAMENTOSS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>DISPENSAÇÃO</w:t>
      </w:r>
      <w:r w:rsidRPr="00221BC4">
        <w:rPr>
          <w:rFonts w:ascii="Garamond" w:hAnsi="Garamond"/>
          <w:i/>
          <w:spacing w:val="-6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EXCEPCIONAL</w:t>
      </w:r>
    </w:p>
    <w:p w14:paraId="29AA955E" w14:textId="77777777" w:rsidR="00321AE4" w:rsidRPr="00221BC4" w:rsidRDefault="00321AE4" w:rsidP="00321AE4">
      <w:pPr>
        <w:spacing w:before="2" w:line="276" w:lineRule="auto"/>
        <w:ind w:left="2242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25. A execução do componente de Medicamentos de Dispensação Excepcional é descentralizada aos gestores estaduais do SUS, sendo a</w:t>
      </w:r>
    </w:p>
    <w:p w14:paraId="1030FC9C" w14:textId="77777777" w:rsidR="00321AE4" w:rsidRPr="00221BC4" w:rsidRDefault="00321AE4" w:rsidP="00321AE4">
      <w:pPr>
        <w:spacing w:line="276" w:lineRule="auto"/>
        <w:ind w:left="2241"/>
        <w:jc w:val="both"/>
        <w:rPr>
          <w:rFonts w:ascii="Garamond" w:hAnsi="Garamond"/>
          <w:i/>
          <w:w w:val="105"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aquisição e a dispensação dos medicamentos de responsabilidade das Secretarias Estaduais de Saúde, salvo nos casos a seguir explicitados.</w:t>
      </w:r>
    </w:p>
    <w:p w14:paraId="4257AEC2" w14:textId="77777777" w:rsidR="00321AE4" w:rsidRPr="00221BC4" w:rsidRDefault="00321AE4" w:rsidP="00321AE4">
      <w:pPr>
        <w:spacing w:line="276" w:lineRule="auto"/>
        <w:jc w:val="both"/>
        <w:rPr>
          <w:rFonts w:ascii="Garamond" w:hAnsi="Garamond"/>
          <w:i/>
          <w:w w:val="105"/>
          <w:sz w:val="28"/>
          <w:szCs w:val="28"/>
        </w:rPr>
      </w:pPr>
    </w:p>
    <w:p w14:paraId="38D82A42" w14:textId="77777777" w:rsidR="00321AE4" w:rsidRPr="00221BC4" w:rsidRDefault="00321AE4" w:rsidP="00321AE4">
      <w:pPr>
        <w:pStyle w:val="Corpodetexto"/>
        <w:spacing w:before="129" w:line="276" w:lineRule="auto"/>
        <w:ind w:right="122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11.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Diante deste quadro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 xml:space="preserve">e considerando todo ordenamento que disciplina a política do Sistema Único de Saúde -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SUS, </w:t>
      </w:r>
      <w:r w:rsidRPr="00221BC4">
        <w:rPr>
          <w:rFonts w:ascii="Garamond" w:hAnsi="Garamond"/>
          <w:sz w:val="28"/>
          <w:szCs w:val="28"/>
          <w:lang w:val="pt-BR"/>
        </w:rPr>
        <w:t xml:space="preserve">não há dúvida que o Município-autor está arcando com </w:t>
      </w:r>
      <w:r w:rsidRPr="00221BC4">
        <w:rPr>
          <w:rFonts w:ascii="Garamond" w:hAnsi="Garamond"/>
          <w:spacing w:val="3"/>
          <w:sz w:val="28"/>
          <w:szCs w:val="28"/>
          <w:lang w:val="pt-BR"/>
        </w:rPr>
        <w:t xml:space="preserve">um </w:t>
      </w:r>
      <w:r>
        <w:rPr>
          <w:rFonts w:ascii="Garamond" w:hAnsi="Garamond"/>
          <w:sz w:val="28"/>
          <w:szCs w:val="28"/>
          <w:lang w:val="pt-BR"/>
        </w:rPr>
        <w:t>custo</w:t>
      </w:r>
      <w:r w:rsidRPr="00221BC4">
        <w:rPr>
          <w:rFonts w:ascii="Garamond" w:hAnsi="Garamond"/>
          <w:sz w:val="28"/>
          <w:szCs w:val="28"/>
          <w:lang w:val="pt-BR"/>
        </w:rPr>
        <w:t xml:space="preserve"> </w:t>
      </w:r>
      <w:r>
        <w:rPr>
          <w:rFonts w:ascii="Garamond" w:hAnsi="Garamond"/>
          <w:sz w:val="28"/>
          <w:szCs w:val="28"/>
          <w:lang w:val="pt-BR"/>
        </w:rPr>
        <w:t xml:space="preserve">(= </w:t>
      </w:r>
      <w:r w:rsidRPr="00221BC4">
        <w:rPr>
          <w:rFonts w:ascii="Garamond" w:hAnsi="Garamond"/>
          <w:sz w:val="28"/>
          <w:szCs w:val="28"/>
          <w:lang w:val="pt-BR"/>
        </w:rPr>
        <w:t>fornecimento de medicamento excepcional</w:t>
      </w:r>
      <w:r>
        <w:rPr>
          <w:rFonts w:ascii="Garamond" w:hAnsi="Garamond"/>
          <w:sz w:val="28"/>
          <w:szCs w:val="28"/>
          <w:lang w:val="pt-BR"/>
        </w:rPr>
        <w:t>)</w:t>
      </w:r>
      <w:r w:rsidRPr="00221BC4">
        <w:rPr>
          <w:rFonts w:ascii="Garamond" w:hAnsi="Garamond"/>
          <w:sz w:val="28"/>
          <w:szCs w:val="28"/>
          <w:lang w:val="pt-BR"/>
        </w:rPr>
        <w:t xml:space="preserve"> que compete a Secretaria Estadual de</w:t>
      </w:r>
      <w:r w:rsidRPr="00221BC4">
        <w:rPr>
          <w:rFonts w:ascii="Garamond" w:hAnsi="Garamond"/>
          <w:spacing w:val="41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Saúde.</w:t>
      </w:r>
    </w:p>
    <w:p w14:paraId="57DA0163" w14:textId="77777777" w:rsidR="00321AE4" w:rsidRPr="00221BC4" w:rsidRDefault="00321AE4" w:rsidP="00321AE4">
      <w:pPr>
        <w:pStyle w:val="Corpodetexto"/>
        <w:spacing w:line="276" w:lineRule="auto"/>
        <w:ind w:right="123"/>
        <w:rPr>
          <w:rFonts w:ascii="Garamond" w:hAnsi="Garamond"/>
          <w:sz w:val="28"/>
          <w:szCs w:val="28"/>
          <w:lang w:val="pt-BR"/>
        </w:rPr>
      </w:pPr>
    </w:p>
    <w:p w14:paraId="617423E1" w14:textId="77777777" w:rsidR="00321AE4" w:rsidRPr="00221BC4" w:rsidRDefault="00321AE4" w:rsidP="00321AE4">
      <w:pPr>
        <w:pStyle w:val="Corpodetexto"/>
        <w:spacing w:line="276" w:lineRule="auto"/>
        <w:ind w:right="123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12.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Destaca-se, ainda, que quando se trata de medicamentos importados, além do valor pago pelo fármaco, o Município também arca com o pagamento de impostos aduaneiros, comprometendo, ainda mais os cofres públicos municipais.</w:t>
      </w:r>
    </w:p>
    <w:p w14:paraId="3F9164AD" w14:textId="77777777" w:rsidR="00321AE4" w:rsidRPr="00221BC4" w:rsidRDefault="00321AE4" w:rsidP="00321AE4">
      <w:pPr>
        <w:pStyle w:val="Corpodetexto"/>
        <w:spacing w:line="276" w:lineRule="auto"/>
        <w:ind w:right="123"/>
        <w:rPr>
          <w:rFonts w:ascii="Garamond" w:hAnsi="Garamond"/>
          <w:sz w:val="28"/>
          <w:szCs w:val="28"/>
          <w:lang w:val="pt-BR"/>
        </w:rPr>
      </w:pPr>
    </w:p>
    <w:p w14:paraId="47D016F1" w14:textId="77777777" w:rsidR="00321AE4" w:rsidRPr="00221BC4" w:rsidRDefault="00321AE4" w:rsidP="00321AE4">
      <w:pPr>
        <w:pStyle w:val="Corpodetexto"/>
        <w:spacing w:line="276" w:lineRule="auto"/>
        <w:ind w:right="123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13.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Não são poucas as decisões judiciais que ressaltam a solidariedade entre entes federados na prestação de serviços de saúde, admitindo que o ente público (= no presente caso o Município) que arque de forme solitária com as despesas, acione os demais em ação regressiva. </w:t>
      </w:r>
    </w:p>
    <w:p w14:paraId="150CEA14" w14:textId="77777777" w:rsidR="00321AE4" w:rsidRPr="00221BC4" w:rsidRDefault="00321AE4" w:rsidP="00321AE4">
      <w:pPr>
        <w:pStyle w:val="Corpodetexto"/>
        <w:spacing w:before="1" w:line="276" w:lineRule="auto"/>
        <w:rPr>
          <w:rFonts w:ascii="Garamond" w:hAnsi="Garamond"/>
          <w:sz w:val="28"/>
          <w:szCs w:val="28"/>
          <w:lang w:val="pt-BR"/>
        </w:rPr>
      </w:pPr>
    </w:p>
    <w:p w14:paraId="2B7CC288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14.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Colhe-se da jurisprudência:</w:t>
      </w:r>
    </w:p>
    <w:p w14:paraId="6C3F96E6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</w:p>
    <w:p w14:paraId="5E8CD7EF" w14:textId="77777777" w:rsidR="00321AE4" w:rsidRPr="00221BC4" w:rsidRDefault="00321AE4" w:rsidP="00321AE4">
      <w:pPr>
        <w:spacing w:before="191" w:line="276" w:lineRule="auto"/>
        <w:ind w:left="2242" w:right="223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>AGRAVO</w:t>
      </w:r>
      <w:r w:rsidRPr="00221BC4"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</w:t>
      </w:r>
      <w:r w:rsidRPr="00221BC4">
        <w:rPr>
          <w:rFonts w:ascii="Garamond" w:hAnsi="Garamond"/>
          <w:i/>
          <w:spacing w:val="-15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INSTRUMENTO.</w:t>
      </w:r>
      <w:r w:rsidRPr="00221BC4">
        <w:rPr>
          <w:rFonts w:ascii="Garamond" w:hAnsi="Garamond"/>
          <w:i/>
          <w:spacing w:val="-16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DIREITO</w:t>
      </w:r>
      <w:r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À</w:t>
      </w:r>
      <w:r w:rsidRPr="00221BC4">
        <w:rPr>
          <w:rFonts w:ascii="Garamond" w:hAnsi="Garamond"/>
          <w:i/>
          <w:spacing w:val="-14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SAÚDE.</w:t>
      </w:r>
      <w:r w:rsidRPr="00221BC4">
        <w:rPr>
          <w:rFonts w:ascii="Garamond" w:hAnsi="Garamond"/>
          <w:i/>
          <w:spacing w:val="-11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FORNECIMENTO</w:t>
      </w:r>
      <w:r w:rsidRPr="00221BC4"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 MEDICAMENTO.</w:t>
      </w:r>
      <w:r w:rsidRPr="00221BC4">
        <w:rPr>
          <w:rFonts w:ascii="Garamond" w:hAnsi="Garamond"/>
          <w:i/>
          <w:spacing w:val="-2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TUTELA</w:t>
      </w:r>
      <w:r w:rsidRPr="00221BC4">
        <w:rPr>
          <w:rFonts w:ascii="Garamond" w:hAnsi="Garamond"/>
          <w:i/>
          <w:spacing w:val="-2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ANTECIPADA.</w:t>
      </w:r>
      <w:r w:rsidRPr="00221BC4">
        <w:rPr>
          <w:rFonts w:ascii="Garamond" w:hAnsi="Garamond"/>
          <w:i/>
          <w:spacing w:val="-2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BLOQUEIO</w:t>
      </w:r>
      <w:r w:rsidRPr="00221BC4">
        <w:rPr>
          <w:rFonts w:ascii="Garamond" w:hAnsi="Garamond"/>
          <w:i/>
          <w:spacing w:val="-22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</w:t>
      </w:r>
      <w:r w:rsidRPr="00221BC4">
        <w:rPr>
          <w:rFonts w:ascii="Garamond" w:hAnsi="Garamond"/>
          <w:i/>
          <w:spacing w:val="-2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VALORES. POSSIBILIDADE.</w:t>
      </w:r>
      <w:r w:rsidRPr="00221BC4">
        <w:rPr>
          <w:rFonts w:ascii="Garamond" w:hAnsi="Garamond"/>
          <w:i/>
          <w:spacing w:val="-18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ENTE</w:t>
      </w:r>
      <w:r w:rsidRPr="00221BC4">
        <w:rPr>
          <w:rFonts w:ascii="Garamond" w:hAnsi="Garamond"/>
          <w:i/>
          <w:spacing w:val="-2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PÚBLICO</w:t>
      </w:r>
      <w:r w:rsidRPr="00221BC4"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ALEGA</w:t>
      </w:r>
      <w:r w:rsidRPr="00221BC4">
        <w:rPr>
          <w:rFonts w:ascii="Garamond" w:hAnsi="Garamond"/>
          <w:i/>
          <w:spacing w:val="-1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USO</w:t>
      </w:r>
      <w:r w:rsidRPr="00221BC4">
        <w:rPr>
          <w:rFonts w:ascii="Garamond" w:hAnsi="Garamond"/>
          <w:i/>
          <w:spacing w:val="-2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INAPROPRIADO</w:t>
      </w:r>
      <w:r w:rsidRPr="00221BC4">
        <w:rPr>
          <w:rFonts w:ascii="Garamond" w:hAnsi="Garamond"/>
          <w:i/>
          <w:spacing w:val="-2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DOS</w:t>
      </w:r>
      <w:r w:rsidRPr="00221BC4">
        <w:rPr>
          <w:rFonts w:ascii="Garamond" w:hAnsi="Garamond"/>
          <w:i/>
          <w:spacing w:val="-18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VALOR ES</w:t>
      </w:r>
      <w:r w:rsidRPr="00221BC4"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BLOQUEADOS.</w:t>
      </w:r>
      <w:r w:rsidRPr="00221BC4"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PEDIDO</w:t>
      </w:r>
      <w:r w:rsidRPr="00221BC4">
        <w:rPr>
          <w:rFonts w:ascii="Garamond" w:hAnsi="Garamond"/>
          <w:i/>
          <w:spacing w:val="-19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</w:t>
      </w:r>
      <w:r w:rsidRPr="00221BC4"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PRESTAÇÃO</w:t>
      </w:r>
      <w:r w:rsidRPr="00221BC4">
        <w:rPr>
          <w:rFonts w:ascii="Garamond" w:hAnsi="Garamond"/>
          <w:i/>
          <w:spacing w:val="-19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</w:t>
      </w:r>
      <w:r w:rsidRPr="00221BC4">
        <w:rPr>
          <w:rFonts w:ascii="Garamond" w:hAnsi="Garamond"/>
          <w:i/>
          <w:spacing w:val="-14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CONTAS</w:t>
      </w:r>
      <w:r w:rsidRPr="00221BC4">
        <w:rPr>
          <w:rFonts w:ascii="Garamond" w:hAnsi="Garamond"/>
          <w:i/>
          <w:spacing w:val="-1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RESSARCIM</w:t>
      </w:r>
    </w:p>
    <w:p w14:paraId="5C44D8B2" w14:textId="77777777" w:rsidR="00321AE4" w:rsidRPr="00D91687" w:rsidRDefault="00321AE4" w:rsidP="00321AE4">
      <w:pPr>
        <w:spacing w:line="276" w:lineRule="auto"/>
        <w:ind w:left="2242" w:right="123"/>
        <w:jc w:val="both"/>
        <w:rPr>
          <w:rFonts w:ascii="Garamond" w:hAnsi="Garamond"/>
          <w:i/>
          <w:sz w:val="28"/>
          <w:szCs w:val="28"/>
        </w:rPr>
      </w:pPr>
      <w:r w:rsidRPr="00221BC4">
        <w:rPr>
          <w:rFonts w:ascii="Garamond" w:hAnsi="Garamond"/>
          <w:i/>
          <w:w w:val="105"/>
          <w:sz w:val="28"/>
          <w:szCs w:val="28"/>
        </w:rPr>
        <w:t xml:space="preserve">ENTO. Reconhecido, em antecipação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>tutela, o dever de fornecimento</w:t>
      </w:r>
      <w:r w:rsidRPr="00221BC4">
        <w:rPr>
          <w:rFonts w:ascii="Garamond" w:hAnsi="Garamond"/>
          <w:i/>
          <w:spacing w:val="-36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medicamentos e tratamento à parte e encontrando-se em mora a Administração no cumprimento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da </w:t>
      </w:r>
      <w:r w:rsidRPr="00221BC4">
        <w:rPr>
          <w:rFonts w:ascii="Garamond" w:hAnsi="Garamond"/>
          <w:i/>
          <w:w w:val="105"/>
          <w:sz w:val="28"/>
          <w:szCs w:val="28"/>
        </w:rPr>
        <w:t>medida</w:t>
      </w:r>
      <w:r>
        <w:rPr>
          <w:rFonts w:ascii="Garamond" w:hAnsi="Garamond"/>
          <w:i/>
          <w:w w:val="105"/>
          <w:sz w:val="28"/>
          <w:szCs w:val="28"/>
        </w:rPr>
        <w:t xml:space="preserve"> judicial, deve ser reconhecido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 o direito da   parte   que, 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na    </w:t>
      </w:r>
      <w:r w:rsidRPr="00221BC4">
        <w:rPr>
          <w:rFonts w:ascii="Garamond" w:hAnsi="Garamond"/>
          <w:i/>
          <w:w w:val="105"/>
          <w:sz w:val="28"/>
          <w:szCs w:val="28"/>
        </w:rPr>
        <w:t>premência   do uso,   adquiriu    diretamente</w:t>
      </w:r>
      <w:r>
        <w:rPr>
          <w:rFonts w:ascii="Garamond" w:hAnsi="Garamond"/>
          <w:i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o medicamento. É possível o bloqueio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valores na conta do devedor inadimplente com relação à medida judicial assegurada (art. 461 do CPC). </w:t>
      </w:r>
      <w:r w:rsidRPr="00221BC4">
        <w:rPr>
          <w:rFonts w:ascii="Garamond" w:hAnsi="Garamond"/>
          <w:b/>
          <w:i/>
          <w:w w:val="105"/>
          <w:sz w:val="28"/>
          <w:szCs w:val="28"/>
          <w:u w:val="thick"/>
        </w:rPr>
        <w:t>A responsabilidade solidária dos entes federados possibilita, em</w:t>
      </w:r>
      <w:r w:rsidRPr="00221BC4">
        <w:rPr>
          <w:rFonts w:ascii="Garamond" w:hAnsi="Garamond"/>
          <w:b/>
          <w:i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w w:val="105"/>
          <w:sz w:val="28"/>
          <w:szCs w:val="28"/>
          <w:u w:val="thick"/>
        </w:rPr>
        <w:t>verdade, que a obrigação seja adimplida apenas por um devedor,</w:t>
      </w:r>
      <w:r w:rsidRPr="00221BC4">
        <w:rPr>
          <w:rFonts w:ascii="Garamond" w:hAnsi="Garamond"/>
          <w:b/>
          <w:i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w w:val="105"/>
          <w:sz w:val="28"/>
          <w:szCs w:val="28"/>
          <w:u w:val="single"/>
        </w:rPr>
        <w:t>devendo   este,  posteriormente,   buscar,    em    ação    regressiva,</w:t>
      </w:r>
      <w:r w:rsidRPr="00221BC4">
        <w:rPr>
          <w:rFonts w:ascii="Garamond" w:hAnsi="Garamond"/>
          <w:b/>
          <w:i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w w:val="105"/>
          <w:sz w:val="28"/>
          <w:szCs w:val="28"/>
          <w:u w:val="thick"/>
        </w:rPr>
        <w:t xml:space="preserve">os valores superiores a </w:t>
      </w:r>
      <w:r w:rsidRPr="00221BC4">
        <w:rPr>
          <w:rFonts w:ascii="Garamond" w:hAnsi="Garamond"/>
          <w:b/>
          <w:i/>
          <w:spacing w:val="-4"/>
          <w:w w:val="105"/>
          <w:sz w:val="28"/>
          <w:szCs w:val="28"/>
          <w:u w:val="thick"/>
        </w:rPr>
        <w:t>sua</w:t>
      </w:r>
      <w:r w:rsidRPr="00221BC4">
        <w:rPr>
          <w:rFonts w:ascii="Garamond" w:hAnsi="Garamond"/>
          <w:b/>
          <w:i/>
          <w:spacing w:val="50"/>
          <w:w w:val="105"/>
          <w:sz w:val="28"/>
          <w:szCs w:val="28"/>
          <w:u w:val="thick"/>
        </w:rPr>
        <w:t xml:space="preserve"> </w:t>
      </w:r>
      <w:r w:rsidRPr="00221BC4">
        <w:rPr>
          <w:rFonts w:ascii="Garamond" w:hAnsi="Garamond"/>
          <w:b/>
          <w:i/>
          <w:w w:val="105"/>
          <w:sz w:val="28"/>
          <w:szCs w:val="28"/>
          <w:u w:val="thick"/>
        </w:rPr>
        <w:t>quota-parte dos demais devedores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. O artigo 196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da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Constituição Federal não </w:t>
      </w:r>
      <w:r w:rsidRPr="00221BC4">
        <w:rPr>
          <w:rFonts w:ascii="Garamond" w:hAnsi="Garamond"/>
          <w:i/>
          <w:spacing w:val="1"/>
          <w:w w:val="105"/>
          <w:sz w:val="28"/>
          <w:szCs w:val="28"/>
        </w:rPr>
        <w:t xml:space="preserve">faz </w:t>
      </w:r>
      <w:r w:rsidRPr="00221BC4">
        <w:rPr>
          <w:rFonts w:ascii="Garamond" w:hAnsi="Garamond"/>
          <w:i/>
          <w:w w:val="105"/>
          <w:sz w:val="28"/>
          <w:szCs w:val="28"/>
        </w:rPr>
        <w:t>distinção entre os entes federados,</w:t>
      </w:r>
      <w:r w:rsidRPr="00221BC4">
        <w:rPr>
          <w:rFonts w:ascii="Garamond" w:hAnsi="Garamond"/>
          <w:i/>
          <w:spacing w:val="-15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sorte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que</w:t>
      </w:r>
      <w:r w:rsidRPr="00221BC4">
        <w:rPr>
          <w:rFonts w:ascii="Garamond" w:hAnsi="Garamond"/>
          <w:i/>
          <w:spacing w:val="-11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cada</w:t>
      </w:r>
      <w:r w:rsidRPr="00221BC4">
        <w:rPr>
          <w:rFonts w:ascii="Garamond" w:hAnsi="Garamond"/>
          <w:i/>
          <w:spacing w:val="-11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um</w:t>
      </w:r>
      <w:r w:rsidRPr="00221BC4">
        <w:rPr>
          <w:rFonts w:ascii="Garamond" w:hAnsi="Garamond"/>
          <w:i/>
          <w:spacing w:val="-15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todos,</w:t>
      </w:r>
      <w:r w:rsidRPr="00221BC4">
        <w:rPr>
          <w:rFonts w:ascii="Garamond" w:hAnsi="Garamond"/>
          <w:i/>
          <w:spacing w:val="-15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indistintamente,</w:t>
      </w:r>
      <w:r w:rsidRPr="00221BC4">
        <w:rPr>
          <w:rFonts w:ascii="Garamond" w:hAnsi="Garamond"/>
          <w:i/>
          <w:spacing w:val="-11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são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responsáveis pelas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ações</w:t>
      </w:r>
      <w:r w:rsidRPr="00221BC4">
        <w:rPr>
          <w:rFonts w:ascii="Garamond" w:hAnsi="Garamond"/>
          <w:i/>
          <w:spacing w:val="-6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serviços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saúde,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sendo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certo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que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a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descentralização,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mera técnica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gestão, não importa compartimentar sua prestação. Suposto desvio   ou   mau uso    da    verba    disponibilizada    para   aquisição  </w:t>
      </w:r>
      <w:r w:rsidRPr="00221BC4">
        <w:rPr>
          <w:rFonts w:ascii="Garamond" w:hAnsi="Garamond"/>
          <w:i/>
          <w:spacing w:val="5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 medicamentos deve ser verificado em processo próprio. No mais, em tal ação, deve-se apurar, se cabível, valor a ser restituído ao Estado. O fato</w:t>
      </w:r>
      <w:r w:rsidRPr="00221BC4">
        <w:rPr>
          <w:rFonts w:ascii="Garamond" w:hAnsi="Garamond"/>
          <w:i/>
          <w:spacing w:val="-39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>o autor ter adquirido, outrora, fármacos com verbas que não públicas não possibilita compreender que tem condições financeiras de arcar com seu tratamento. Agravo de</w:t>
      </w:r>
      <w:r w:rsidRPr="00221BC4">
        <w:rPr>
          <w:rFonts w:ascii="Garamond" w:hAnsi="Garamond"/>
          <w:i/>
          <w:spacing w:val="-41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instrumento</w:t>
      </w:r>
      <w:r w:rsidRPr="00221BC4">
        <w:rPr>
          <w:rFonts w:ascii="Garamond" w:hAnsi="Garamond"/>
          <w:i/>
          <w:spacing w:val="-1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desprovido.</w:t>
      </w:r>
      <w:r w:rsidRPr="00221BC4">
        <w:rPr>
          <w:rFonts w:ascii="Garamond" w:hAnsi="Garamond"/>
          <w:i/>
          <w:w w:val="105"/>
          <w:sz w:val="28"/>
          <w:szCs w:val="28"/>
        </w:rPr>
        <w:tab/>
      </w:r>
      <w:r w:rsidRPr="00221BC4">
        <w:rPr>
          <w:rFonts w:ascii="Garamond" w:hAnsi="Garamond"/>
          <w:i/>
          <w:sz w:val="28"/>
          <w:szCs w:val="28"/>
        </w:rPr>
        <w:t xml:space="preserve">Unânime.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(Agravo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de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Instrumento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Nº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70050533298,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Vigésima </w:t>
      </w:r>
      <w:r w:rsidRPr="00221BC4">
        <w:rPr>
          <w:rFonts w:ascii="Garamond" w:hAnsi="Garamond"/>
          <w:i/>
          <w:w w:val="105"/>
          <w:sz w:val="28"/>
          <w:szCs w:val="28"/>
        </w:rPr>
        <w:t xml:space="preserve">Primeira </w:t>
      </w:r>
      <w:r w:rsidRPr="00221BC4">
        <w:rPr>
          <w:rFonts w:ascii="Garamond" w:hAnsi="Garamond"/>
          <w:i/>
          <w:spacing w:val="-3"/>
          <w:w w:val="105"/>
          <w:sz w:val="28"/>
          <w:szCs w:val="28"/>
        </w:rPr>
        <w:t xml:space="preserve">Câmara </w:t>
      </w:r>
      <w:r w:rsidRPr="00221BC4">
        <w:rPr>
          <w:rFonts w:ascii="Garamond" w:hAnsi="Garamond"/>
          <w:i/>
          <w:w w:val="105"/>
          <w:sz w:val="28"/>
          <w:szCs w:val="28"/>
        </w:rPr>
        <w:t>Cível, Tribunal</w:t>
      </w:r>
      <w:r w:rsidRPr="00221BC4">
        <w:rPr>
          <w:rFonts w:ascii="Garamond" w:hAnsi="Garamond"/>
          <w:i/>
          <w:spacing w:val="-13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de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Justiça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do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RS,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Relator: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Genaro</w:t>
      </w:r>
      <w:r w:rsidRPr="00221BC4">
        <w:rPr>
          <w:rFonts w:ascii="Garamond" w:hAnsi="Garamond"/>
          <w:i/>
          <w:spacing w:val="-7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José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Baroni</w:t>
      </w:r>
      <w:r w:rsidRPr="00221BC4">
        <w:rPr>
          <w:rFonts w:ascii="Garamond" w:hAnsi="Garamond"/>
          <w:i/>
          <w:spacing w:val="-9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Borges,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Julgado</w:t>
      </w:r>
      <w:r w:rsidRPr="00221BC4">
        <w:rPr>
          <w:rFonts w:ascii="Garamond" w:hAnsi="Garamond"/>
          <w:i/>
          <w:spacing w:val="-10"/>
          <w:w w:val="105"/>
          <w:sz w:val="28"/>
          <w:szCs w:val="28"/>
        </w:rPr>
        <w:t xml:space="preserve"> </w:t>
      </w:r>
      <w:r w:rsidRPr="00221BC4">
        <w:rPr>
          <w:rFonts w:ascii="Garamond" w:hAnsi="Garamond"/>
          <w:i/>
          <w:w w:val="105"/>
          <w:sz w:val="28"/>
          <w:szCs w:val="28"/>
        </w:rPr>
        <w:t>em 31/10/2012)</w:t>
      </w:r>
    </w:p>
    <w:p w14:paraId="5839FB94" w14:textId="77777777" w:rsidR="00321AE4" w:rsidRPr="00221BC4" w:rsidRDefault="00321AE4" w:rsidP="00321AE4">
      <w:pPr>
        <w:spacing w:line="276" w:lineRule="auto"/>
        <w:ind w:left="2242" w:right="122"/>
        <w:jc w:val="both"/>
        <w:rPr>
          <w:rFonts w:ascii="Garamond" w:hAnsi="Garamond"/>
          <w:i/>
          <w:w w:val="105"/>
          <w:sz w:val="28"/>
          <w:szCs w:val="28"/>
        </w:rPr>
      </w:pPr>
    </w:p>
    <w:p w14:paraId="43755194" w14:textId="77777777" w:rsidR="00321AE4" w:rsidRPr="00221BC4" w:rsidRDefault="00321AE4" w:rsidP="00321AE4">
      <w:pPr>
        <w:pStyle w:val="Corpodetexto"/>
        <w:spacing w:before="137" w:line="276" w:lineRule="auto"/>
        <w:ind w:left="115" w:right="122"/>
        <w:rPr>
          <w:rFonts w:ascii="Garamond" w:hAnsi="Garamond"/>
          <w:color w:val="FF0000"/>
          <w:sz w:val="28"/>
          <w:szCs w:val="28"/>
          <w:lang w:val="pt-BR"/>
        </w:rPr>
      </w:pPr>
      <w:r w:rsidRPr="006B6433">
        <w:rPr>
          <w:rFonts w:ascii="Garamond" w:hAnsi="Garamond"/>
          <w:color w:val="000000"/>
          <w:sz w:val="28"/>
          <w:szCs w:val="28"/>
          <w:lang w:val="pt-BR"/>
        </w:rPr>
        <w:t>15.</w:t>
      </w:r>
      <w:r w:rsidRPr="006B6433">
        <w:rPr>
          <w:rFonts w:ascii="Garamond" w:hAnsi="Garamond"/>
          <w:color w:val="000000"/>
          <w:sz w:val="28"/>
          <w:szCs w:val="28"/>
          <w:lang w:val="pt-BR"/>
        </w:rPr>
        <w:tab/>
      </w:r>
      <w:r w:rsidRPr="006B6433">
        <w:rPr>
          <w:rFonts w:ascii="Garamond" w:hAnsi="Garamond"/>
          <w:color w:val="000000"/>
          <w:sz w:val="28"/>
          <w:szCs w:val="28"/>
          <w:lang w:val="pt-BR"/>
        </w:rPr>
        <w:tab/>
        <w:t>Nos termos da decisão acima citada, tem-se que a responsabilidade da União decorre diretamente da Constituição (art. 196) e do ordenamento jurídico infraconstitucional que será adiante citado.</w:t>
      </w:r>
      <w:r w:rsidRPr="00221BC4">
        <w:rPr>
          <w:rFonts w:ascii="Garamond" w:hAnsi="Garamond"/>
          <w:color w:val="FF0000"/>
          <w:sz w:val="28"/>
          <w:szCs w:val="28"/>
          <w:lang w:val="pt-BR"/>
        </w:rPr>
        <w:t xml:space="preserve"> </w:t>
      </w:r>
    </w:p>
    <w:p w14:paraId="06C77B6D" w14:textId="77777777" w:rsidR="00321AE4" w:rsidRPr="00221BC4" w:rsidRDefault="00321AE4" w:rsidP="00321AE4">
      <w:pPr>
        <w:pStyle w:val="Corpodetexto"/>
        <w:spacing w:before="137" w:line="276" w:lineRule="auto"/>
        <w:ind w:right="122"/>
        <w:rPr>
          <w:rFonts w:ascii="Garamond" w:hAnsi="Garamond"/>
          <w:b/>
          <w:sz w:val="28"/>
          <w:szCs w:val="28"/>
          <w:lang w:val="pt-BR"/>
        </w:rPr>
      </w:pPr>
    </w:p>
    <w:p w14:paraId="2DD6C437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3322DA0" w14:textId="77777777" w:rsidR="00321AE4" w:rsidRPr="00221BC4" w:rsidRDefault="00321AE4" w:rsidP="00321AE4">
      <w:pPr>
        <w:pStyle w:val="Ttulo1"/>
        <w:keepNext w:val="0"/>
        <w:widowControl w:val="0"/>
        <w:numPr>
          <w:ilvl w:val="1"/>
          <w:numId w:val="3"/>
        </w:numPr>
        <w:tabs>
          <w:tab w:val="left" w:pos="491"/>
        </w:tabs>
        <w:autoSpaceDE w:val="0"/>
        <w:autoSpaceDN w:val="0"/>
        <w:spacing w:before="0" w:after="0" w:line="276" w:lineRule="auto"/>
        <w:ind w:hanging="374"/>
        <w:jc w:val="both"/>
        <w:rPr>
          <w:rFonts w:ascii="Garamond" w:hAnsi="Garamond"/>
          <w:sz w:val="28"/>
          <w:szCs w:val="28"/>
        </w:rPr>
      </w:pPr>
      <w:r w:rsidRPr="00221BC4">
        <w:rPr>
          <w:rFonts w:ascii="Garamond" w:hAnsi="Garamond"/>
          <w:sz w:val="28"/>
          <w:szCs w:val="28"/>
        </w:rPr>
        <w:t xml:space="preserve">– NÍVEIS DE RESPONSABILIDADE </w:t>
      </w:r>
      <w:r w:rsidRPr="00221BC4">
        <w:rPr>
          <w:rFonts w:ascii="Garamond" w:hAnsi="Garamond"/>
          <w:spacing w:val="-3"/>
          <w:sz w:val="28"/>
          <w:szCs w:val="28"/>
        </w:rPr>
        <w:t xml:space="preserve">NA </w:t>
      </w:r>
      <w:r w:rsidRPr="00221BC4">
        <w:rPr>
          <w:rFonts w:ascii="Garamond" w:hAnsi="Garamond"/>
          <w:sz w:val="28"/>
          <w:szCs w:val="28"/>
        </w:rPr>
        <w:t>SAÚDE</w:t>
      </w:r>
      <w:r w:rsidRPr="00221BC4">
        <w:rPr>
          <w:rFonts w:ascii="Garamond" w:hAnsi="Garamond"/>
          <w:spacing w:val="31"/>
          <w:sz w:val="28"/>
          <w:szCs w:val="28"/>
        </w:rPr>
        <w:t xml:space="preserve"> </w:t>
      </w:r>
      <w:r w:rsidRPr="00221BC4">
        <w:rPr>
          <w:rFonts w:ascii="Garamond" w:hAnsi="Garamond"/>
          <w:sz w:val="28"/>
          <w:szCs w:val="28"/>
        </w:rPr>
        <w:t>PÚBLICA</w:t>
      </w:r>
    </w:p>
    <w:p w14:paraId="570D1D14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D216CD2" w14:textId="77777777" w:rsidR="00321AE4" w:rsidRPr="00221BC4" w:rsidRDefault="00321AE4" w:rsidP="00321AE4">
      <w:pPr>
        <w:pStyle w:val="Corpodetexto"/>
        <w:spacing w:before="2"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65884FC" w14:textId="77777777" w:rsidR="00321AE4" w:rsidRPr="00221BC4" w:rsidRDefault="00321AE4" w:rsidP="00321AE4">
      <w:pPr>
        <w:spacing w:line="276" w:lineRule="auto"/>
        <w:ind w:left="115" w:right="11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221BC4">
        <w:rPr>
          <w:rFonts w:ascii="Garamond" w:hAnsi="Garamond"/>
          <w:sz w:val="28"/>
          <w:szCs w:val="28"/>
        </w:rPr>
        <w:t xml:space="preserve">Conforme dispõe o artigo 30, inciso </w:t>
      </w:r>
      <w:r w:rsidRPr="00221BC4">
        <w:rPr>
          <w:rFonts w:ascii="Garamond" w:hAnsi="Garamond"/>
          <w:spacing w:val="-3"/>
          <w:sz w:val="28"/>
          <w:szCs w:val="28"/>
        </w:rPr>
        <w:t xml:space="preserve">VII </w:t>
      </w:r>
      <w:r w:rsidRPr="00221BC4">
        <w:rPr>
          <w:rFonts w:ascii="Garamond" w:hAnsi="Garamond"/>
          <w:sz w:val="28"/>
          <w:szCs w:val="28"/>
        </w:rPr>
        <w:t>da Constituição Federal de 1988, cabe aos Municípios “</w:t>
      </w:r>
      <w:r w:rsidRPr="00221BC4">
        <w:rPr>
          <w:rFonts w:ascii="Garamond" w:hAnsi="Garamond"/>
          <w:b/>
          <w:sz w:val="28"/>
          <w:szCs w:val="28"/>
        </w:rPr>
        <w:t>prestar, com cooperação técnica e financeira da União e do Estado, serviços de atendimento à saúde da</w:t>
      </w:r>
      <w:r w:rsidRPr="00221BC4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221BC4">
        <w:rPr>
          <w:rFonts w:ascii="Garamond" w:hAnsi="Garamond"/>
          <w:b/>
          <w:sz w:val="28"/>
          <w:szCs w:val="28"/>
        </w:rPr>
        <w:t>população</w:t>
      </w:r>
      <w:r w:rsidRPr="00221BC4">
        <w:rPr>
          <w:rFonts w:ascii="Garamond" w:hAnsi="Garamond"/>
          <w:sz w:val="28"/>
          <w:szCs w:val="28"/>
        </w:rPr>
        <w:t>”.</w:t>
      </w:r>
    </w:p>
    <w:p w14:paraId="3CF2A970" w14:textId="77777777" w:rsidR="00321AE4" w:rsidRPr="00221BC4" w:rsidRDefault="00321AE4" w:rsidP="00321AE4">
      <w:pPr>
        <w:pStyle w:val="Corpodetexto"/>
        <w:spacing w:before="1" w:line="276" w:lineRule="auto"/>
        <w:rPr>
          <w:rFonts w:ascii="Garamond" w:hAnsi="Garamond"/>
          <w:sz w:val="28"/>
          <w:szCs w:val="28"/>
          <w:lang w:val="pt-BR"/>
        </w:rPr>
      </w:pPr>
    </w:p>
    <w:p w14:paraId="445B0B20" w14:textId="77777777" w:rsidR="00321AE4" w:rsidRPr="00221BC4" w:rsidRDefault="00321AE4" w:rsidP="00321AE4">
      <w:pPr>
        <w:pStyle w:val="Corpodetexto"/>
        <w:spacing w:line="276" w:lineRule="auto"/>
        <w:ind w:left="115" w:right="115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17.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Desta forma, e considerando que uma das preocupações do legislador foi evitar   a prestação, em duplicidade, de serviços de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mesma </w:t>
      </w:r>
      <w:r w:rsidRPr="00221BC4">
        <w:rPr>
          <w:rFonts w:ascii="Garamond" w:hAnsi="Garamond"/>
          <w:sz w:val="28"/>
          <w:szCs w:val="28"/>
          <w:lang w:val="pt-BR"/>
        </w:rPr>
        <w:t xml:space="preserve">natureza por entes federados distintos, a Lei 8080/90 atribuiu à União o dever de descentralizar, de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forma </w:t>
      </w:r>
      <w:r>
        <w:rPr>
          <w:rFonts w:ascii="Garamond" w:hAnsi="Garamond"/>
          <w:sz w:val="28"/>
          <w:szCs w:val="28"/>
          <w:lang w:val="pt-BR"/>
        </w:rPr>
        <w:t xml:space="preserve">gradual, </w:t>
      </w:r>
      <w:r w:rsidRPr="00221BC4">
        <w:rPr>
          <w:rFonts w:ascii="Garamond" w:hAnsi="Garamond"/>
          <w:sz w:val="28"/>
          <w:szCs w:val="28"/>
          <w:lang w:val="pt-BR"/>
        </w:rPr>
        <w:t>os serviços e ações de saúde:</w:t>
      </w:r>
    </w:p>
    <w:p w14:paraId="73C69181" w14:textId="77777777" w:rsidR="00321AE4" w:rsidRPr="00221BC4" w:rsidRDefault="00321AE4" w:rsidP="00321AE4">
      <w:pPr>
        <w:pStyle w:val="Corpodetexto"/>
        <w:spacing w:before="8" w:line="276" w:lineRule="auto"/>
        <w:rPr>
          <w:rFonts w:ascii="Garamond" w:hAnsi="Garamond"/>
          <w:sz w:val="28"/>
          <w:szCs w:val="28"/>
          <w:lang w:val="pt-BR"/>
        </w:rPr>
      </w:pPr>
    </w:p>
    <w:p w14:paraId="23C8FBA0" w14:textId="77777777" w:rsidR="00321AE4" w:rsidRPr="00221BC4" w:rsidRDefault="00321AE4" w:rsidP="00321AE4">
      <w:pPr>
        <w:spacing w:line="276" w:lineRule="auto"/>
        <w:ind w:left="2242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Art. 17. À direção estadual do Sistema Único de Saúde (SUS) compete:</w:t>
      </w:r>
    </w:p>
    <w:p w14:paraId="7069E30B" w14:textId="77777777" w:rsidR="00321AE4" w:rsidRPr="00221BC4" w:rsidRDefault="00321AE4" w:rsidP="00321AE4">
      <w:pPr>
        <w:spacing w:line="276" w:lineRule="auto"/>
        <w:ind w:left="2242" w:right="129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I - promover a descentralização para os Municípios dos serviços e das ações de saúde;</w:t>
      </w:r>
    </w:p>
    <w:p w14:paraId="2938067F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i/>
          <w:sz w:val="28"/>
          <w:szCs w:val="28"/>
          <w:lang w:val="pt-BR"/>
        </w:rPr>
      </w:pPr>
    </w:p>
    <w:p w14:paraId="655E0662" w14:textId="77777777" w:rsidR="00321AE4" w:rsidRPr="00221BC4" w:rsidRDefault="00321AE4" w:rsidP="00321AE4">
      <w:pPr>
        <w:pStyle w:val="Corpodetexto"/>
        <w:spacing w:before="172" w:line="276" w:lineRule="auto"/>
        <w:ind w:left="115" w:right="117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18.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A Lei 8080/90 estabelece critérios básicos para a distribuição dos serviços e ações que serão transferidos à esfera municipal. A redação do art. 8º é clara ao estabelecer dois critérios básicos: regionalização e hierarquização por nível de</w:t>
      </w:r>
      <w:r w:rsidRPr="00221BC4">
        <w:rPr>
          <w:rFonts w:ascii="Garamond" w:hAnsi="Garamond"/>
          <w:spacing w:val="10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complexidade.</w:t>
      </w:r>
    </w:p>
    <w:p w14:paraId="6327CC0B" w14:textId="77777777" w:rsidR="00321AE4" w:rsidRPr="00221BC4" w:rsidRDefault="00321AE4" w:rsidP="00321AE4">
      <w:pPr>
        <w:spacing w:before="93" w:line="276" w:lineRule="auto"/>
        <w:ind w:left="2146" w:right="118"/>
        <w:jc w:val="both"/>
        <w:rPr>
          <w:rFonts w:ascii="Garamond" w:hAnsi="Garamond"/>
          <w:b/>
          <w:i/>
          <w:sz w:val="28"/>
          <w:szCs w:val="28"/>
        </w:rPr>
      </w:pPr>
    </w:p>
    <w:p w14:paraId="08CBB829" w14:textId="77777777" w:rsidR="00321AE4" w:rsidRPr="00221BC4" w:rsidRDefault="00321AE4" w:rsidP="00321AE4">
      <w:pPr>
        <w:spacing w:before="93" w:line="276" w:lineRule="auto"/>
        <w:ind w:left="2146" w:right="118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Art. 8º As ações e serviços de saúde, executados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pelo </w:t>
      </w:r>
      <w:r w:rsidRPr="00221BC4">
        <w:rPr>
          <w:rFonts w:ascii="Garamond" w:hAnsi="Garamond"/>
          <w:b/>
          <w:i/>
          <w:sz w:val="28"/>
          <w:szCs w:val="28"/>
        </w:rPr>
        <w:t>Sistema Único de</w:t>
      </w:r>
      <w:r w:rsidRPr="00221BC4">
        <w:rPr>
          <w:rFonts w:ascii="Garamond" w:hAnsi="Garamond"/>
          <w:b/>
          <w:i/>
          <w:spacing w:val="-3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Saúde (SUS), seja diretamente ou mediante participação complementar da iniciativa privada, serão organizados de forma regionalizada e hierarquizada em níveis de complexidade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crescente.</w:t>
      </w:r>
    </w:p>
    <w:p w14:paraId="0A64C188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i/>
          <w:sz w:val="28"/>
          <w:szCs w:val="28"/>
          <w:lang w:val="pt-BR"/>
        </w:rPr>
      </w:pPr>
    </w:p>
    <w:p w14:paraId="56614091" w14:textId="77777777" w:rsidR="00321AE4" w:rsidRPr="00221BC4" w:rsidRDefault="00321AE4" w:rsidP="00321AE4">
      <w:pPr>
        <w:pStyle w:val="Corpodetexto"/>
        <w:spacing w:before="5" w:line="276" w:lineRule="auto"/>
        <w:rPr>
          <w:rFonts w:ascii="Garamond" w:hAnsi="Garamond"/>
          <w:b/>
          <w:i/>
          <w:sz w:val="28"/>
          <w:szCs w:val="28"/>
          <w:lang w:val="pt-BR"/>
        </w:rPr>
      </w:pPr>
    </w:p>
    <w:p w14:paraId="6BF6E36C" w14:textId="77777777" w:rsidR="00321AE4" w:rsidRPr="00221BC4" w:rsidRDefault="00321AE4" w:rsidP="00321AE4">
      <w:pPr>
        <w:pStyle w:val="Corpodetexto"/>
        <w:spacing w:before="1" w:line="276" w:lineRule="auto"/>
        <w:ind w:left="115" w:right="122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19.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Desta forma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os </w:t>
      </w:r>
      <w:r w:rsidRPr="00221BC4">
        <w:rPr>
          <w:rFonts w:ascii="Garamond" w:hAnsi="Garamond"/>
          <w:sz w:val="28"/>
          <w:szCs w:val="28"/>
          <w:lang w:val="pt-BR"/>
        </w:rPr>
        <w:t xml:space="preserve">Municípios têm definido com a Direção do Sistema Único de Saúde os estritos limites de sua participação. Inicialmente, há a opção pela Gestão Plena de Atenção Básica e a Gestão Plena do Sistema Municipal. A definição desses dois grupos está na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Norma </w:t>
      </w:r>
      <w:r w:rsidRPr="00221BC4">
        <w:rPr>
          <w:rFonts w:ascii="Garamond" w:hAnsi="Garamond"/>
          <w:sz w:val="28"/>
          <w:szCs w:val="28"/>
          <w:lang w:val="pt-BR"/>
        </w:rPr>
        <w:t>Operacional Básica do Sistema Único de Saúde (NOB</w:t>
      </w:r>
      <w:r w:rsidRPr="00221BC4">
        <w:rPr>
          <w:rFonts w:ascii="Garamond" w:hAnsi="Garamond"/>
          <w:spacing w:val="16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– SUS).</w:t>
      </w:r>
    </w:p>
    <w:p w14:paraId="797FA3E3" w14:textId="77777777" w:rsidR="00321AE4" w:rsidRPr="00221BC4" w:rsidRDefault="00321AE4" w:rsidP="00321AE4">
      <w:pPr>
        <w:pStyle w:val="Corpodetexto"/>
        <w:spacing w:before="10" w:line="276" w:lineRule="auto"/>
        <w:rPr>
          <w:rFonts w:ascii="Garamond" w:hAnsi="Garamond"/>
          <w:sz w:val="28"/>
          <w:szCs w:val="28"/>
          <w:lang w:val="pt-BR"/>
        </w:rPr>
      </w:pPr>
    </w:p>
    <w:p w14:paraId="30BF2CD5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20.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Veja-se:</w:t>
      </w:r>
    </w:p>
    <w:p w14:paraId="3127BA7A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</w:p>
    <w:p w14:paraId="5C299EA7" w14:textId="77777777" w:rsidR="00321AE4" w:rsidRPr="00221BC4" w:rsidRDefault="00321AE4" w:rsidP="00321AE4">
      <w:pPr>
        <w:pStyle w:val="Corpodetexto"/>
        <w:spacing w:before="11" w:line="276" w:lineRule="auto"/>
        <w:rPr>
          <w:rFonts w:ascii="Garamond" w:hAnsi="Garamond"/>
          <w:sz w:val="28"/>
          <w:szCs w:val="28"/>
          <w:lang w:val="pt-BR"/>
        </w:rPr>
      </w:pPr>
    </w:p>
    <w:p w14:paraId="43B85FAF" w14:textId="77777777" w:rsidR="00321AE4" w:rsidRPr="00221BC4" w:rsidRDefault="00321AE4" w:rsidP="00321AE4">
      <w:pPr>
        <w:spacing w:line="276" w:lineRule="auto"/>
        <w:ind w:left="218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15. CONDIÇÕES DE GESTÃO DO MUNICÍPIO</w:t>
      </w:r>
    </w:p>
    <w:p w14:paraId="133B8F73" w14:textId="77777777" w:rsidR="00321AE4" w:rsidRPr="00221BC4" w:rsidRDefault="00321AE4" w:rsidP="00321AE4">
      <w:pPr>
        <w:spacing w:line="276" w:lineRule="auto"/>
        <w:ind w:left="2180" w:right="119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As condições de gestão, estabelecidas nesta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NOB, </w:t>
      </w:r>
      <w:r w:rsidRPr="00221BC4">
        <w:rPr>
          <w:rFonts w:ascii="Garamond" w:hAnsi="Garamond"/>
          <w:b/>
          <w:i/>
          <w:sz w:val="28"/>
          <w:szCs w:val="28"/>
        </w:rPr>
        <w:t xml:space="preserve">explicitam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as </w:t>
      </w:r>
      <w:r w:rsidRPr="00221BC4">
        <w:rPr>
          <w:rFonts w:ascii="Garamond" w:hAnsi="Garamond"/>
          <w:b/>
          <w:i/>
          <w:sz w:val="28"/>
          <w:szCs w:val="28"/>
        </w:rPr>
        <w:t>responsabilidades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do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gestor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municipal,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os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requisitos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relativos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>às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 xml:space="preserve">modalidades de gestão e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as </w:t>
      </w:r>
      <w:r w:rsidRPr="00221BC4">
        <w:rPr>
          <w:rFonts w:ascii="Garamond" w:hAnsi="Garamond"/>
          <w:b/>
          <w:i/>
          <w:sz w:val="28"/>
          <w:szCs w:val="28"/>
        </w:rPr>
        <w:t>prerrogativas que favorecem o seu</w:t>
      </w:r>
      <w:r w:rsidRPr="00221BC4">
        <w:rPr>
          <w:rFonts w:ascii="Garamond" w:hAnsi="Garamond"/>
          <w:b/>
          <w:i/>
          <w:spacing w:val="-2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desempenho.</w:t>
      </w:r>
    </w:p>
    <w:p w14:paraId="6EFADE34" w14:textId="77777777" w:rsidR="00321AE4" w:rsidRPr="00221BC4" w:rsidRDefault="00321AE4" w:rsidP="00321AE4">
      <w:pPr>
        <w:spacing w:line="276" w:lineRule="auto"/>
        <w:ind w:left="2180" w:right="123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A habilitação dos municípios às diferentes condições de gestão significa a declaração dos compromissos assumidos por parte do gestor perante os outros gestores e perante a população sob sua responsabilidade.</w:t>
      </w:r>
    </w:p>
    <w:p w14:paraId="292B7045" w14:textId="77777777" w:rsidR="00321AE4" w:rsidRPr="00221BC4" w:rsidRDefault="00321AE4" w:rsidP="00321AE4">
      <w:pPr>
        <w:spacing w:line="276" w:lineRule="auto"/>
        <w:ind w:left="218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A partir desta NOB, os municípios podem habilitar-se em duas condições:</w:t>
      </w:r>
    </w:p>
    <w:p w14:paraId="027ED8D1" w14:textId="77777777" w:rsidR="00321AE4" w:rsidRPr="00221BC4" w:rsidRDefault="00321AE4" w:rsidP="00321AE4">
      <w:pPr>
        <w:spacing w:line="276" w:lineRule="auto"/>
        <w:ind w:left="1416" w:firstLine="708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GESTÃO PLENA DA ATENÇÃO BÁSICA; e</w:t>
      </w:r>
    </w:p>
    <w:p w14:paraId="575083EB" w14:textId="77777777" w:rsidR="00321AE4" w:rsidRPr="00221BC4" w:rsidRDefault="00321AE4" w:rsidP="00321AE4">
      <w:pPr>
        <w:spacing w:line="276" w:lineRule="auto"/>
        <w:ind w:left="218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b. GESTÃO PLENA DO SISTEMA MUNICIPAL.</w:t>
      </w:r>
    </w:p>
    <w:p w14:paraId="46E1BED7" w14:textId="77777777" w:rsidR="00321AE4" w:rsidRPr="00221BC4" w:rsidRDefault="00321AE4" w:rsidP="00321AE4">
      <w:pPr>
        <w:spacing w:before="2" w:line="276" w:lineRule="auto"/>
        <w:ind w:left="2180" w:right="124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Os municípios que não aderirem ao processo de habilitação permanecem, para efeito desta Norma Operacional, na condição de prestadores de serviços ao Sistema, cabendo ao estado a gestão do SUS naquele território municipal, enquanto for mantida a situação de não-habilitado.</w:t>
      </w:r>
    </w:p>
    <w:p w14:paraId="5D63213C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i/>
          <w:sz w:val="28"/>
          <w:szCs w:val="28"/>
          <w:lang w:val="pt-BR"/>
        </w:rPr>
      </w:pPr>
    </w:p>
    <w:p w14:paraId="3EFEE08D" w14:textId="77777777" w:rsidR="00321AE4" w:rsidRPr="00221BC4" w:rsidRDefault="00321AE4" w:rsidP="00321AE4">
      <w:pPr>
        <w:pStyle w:val="Corpodetexto"/>
        <w:spacing w:before="171" w:line="276" w:lineRule="auto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21.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A própria norma define também as responsabilidades do Estado:</w:t>
      </w:r>
    </w:p>
    <w:p w14:paraId="52F94E53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</w:p>
    <w:p w14:paraId="413E9C78" w14:textId="77777777" w:rsidR="00321AE4" w:rsidRPr="00221BC4" w:rsidRDefault="00321AE4" w:rsidP="00321AE4">
      <w:pPr>
        <w:pStyle w:val="Corpodetexto"/>
        <w:spacing w:before="3" w:line="276" w:lineRule="auto"/>
        <w:rPr>
          <w:rFonts w:ascii="Garamond" w:hAnsi="Garamond"/>
          <w:sz w:val="28"/>
          <w:szCs w:val="28"/>
          <w:lang w:val="pt-BR"/>
        </w:rPr>
      </w:pPr>
    </w:p>
    <w:p w14:paraId="1A058B07" w14:textId="77777777" w:rsidR="00321AE4" w:rsidRPr="00221BC4" w:rsidRDefault="00321AE4" w:rsidP="00321AE4">
      <w:pPr>
        <w:spacing w:line="276" w:lineRule="auto"/>
        <w:ind w:left="2285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PAPEL DO GESTOR ESTADUAL.</w:t>
      </w:r>
    </w:p>
    <w:p w14:paraId="61B34071" w14:textId="77777777" w:rsidR="00321AE4" w:rsidRPr="00221BC4" w:rsidRDefault="00321AE4" w:rsidP="00321AE4">
      <w:pPr>
        <w:spacing w:before="6" w:line="276" w:lineRule="auto"/>
        <w:ind w:left="2285" w:right="118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São identificados quatro papéis básicos para o estado, os quais não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são, </w:t>
      </w:r>
      <w:r w:rsidRPr="00221BC4">
        <w:rPr>
          <w:rFonts w:ascii="Garamond" w:hAnsi="Garamond"/>
          <w:b/>
          <w:i/>
          <w:sz w:val="28"/>
          <w:szCs w:val="28"/>
        </w:rPr>
        <w:t>necessariamente, exclusivos e sequenciais. A explicitação a seguir apresentada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tem</w:t>
      </w:r>
      <w:r w:rsidRPr="00221BC4">
        <w:rPr>
          <w:rFonts w:ascii="Garamond" w:hAnsi="Garamond"/>
          <w:b/>
          <w:i/>
          <w:spacing w:val="-1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por</w:t>
      </w:r>
      <w:r w:rsidRPr="00221BC4">
        <w:rPr>
          <w:rFonts w:ascii="Garamond" w:hAnsi="Garamond"/>
          <w:b/>
          <w:i/>
          <w:spacing w:val="-9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finalidade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permitir</w:t>
      </w:r>
      <w:r w:rsidRPr="00221BC4">
        <w:rPr>
          <w:rFonts w:ascii="Garamond" w:hAnsi="Garamond"/>
          <w:b/>
          <w:i/>
          <w:spacing w:val="-9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o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entendimento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da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função </w:t>
      </w:r>
      <w:r w:rsidRPr="00221BC4">
        <w:rPr>
          <w:rFonts w:ascii="Garamond" w:hAnsi="Garamond"/>
          <w:b/>
          <w:i/>
          <w:sz w:val="28"/>
          <w:szCs w:val="28"/>
        </w:rPr>
        <w:t>estratégica perseguida para a gestão neste nível de</w:t>
      </w:r>
      <w:r w:rsidRPr="00221BC4">
        <w:rPr>
          <w:rFonts w:ascii="Garamond" w:hAnsi="Garamond"/>
          <w:b/>
          <w:i/>
          <w:spacing w:val="-19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Governo.</w:t>
      </w:r>
    </w:p>
    <w:p w14:paraId="34BC1208" w14:textId="77777777" w:rsidR="00321AE4" w:rsidRPr="00221BC4" w:rsidRDefault="00321AE4" w:rsidP="00321AE4">
      <w:pPr>
        <w:spacing w:before="1" w:line="276" w:lineRule="auto"/>
        <w:ind w:left="2285" w:right="12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O primeiro desses papéis é exercer a gestão do SUS, no âmbito estadual. O segundo papel é promover as condições e incentivar o poder municipal para que assuma a gestão da atenção à saúde de seus munícipes, sempre na perspectiva da atenção integral.</w:t>
      </w:r>
    </w:p>
    <w:p w14:paraId="2E0C94B9" w14:textId="77777777" w:rsidR="00321AE4" w:rsidRPr="00221BC4" w:rsidRDefault="00321AE4" w:rsidP="00321AE4">
      <w:pPr>
        <w:spacing w:before="4" w:line="276" w:lineRule="auto"/>
        <w:ind w:left="2285" w:right="118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O terceiro é assumir, em caráter transitório (o que não significa caráter complementar ou concorrente), a gestão da atenção à saúde daquelas populações pertencentes a municípios que ainda não tomaram para si esta responsabilidade.</w:t>
      </w:r>
    </w:p>
    <w:p w14:paraId="33B2528D" w14:textId="77777777" w:rsidR="00321AE4" w:rsidRPr="00221BC4" w:rsidRDefault="00321AE4" w:rsidP="00321AE4">
      <w:pPr>
        <w:spacing w:line="276" w:lineRule="auto"/>
        <w:ind w:left="2285" w:right="122"/>
        <w:jc w:val="both"/>
        <w:rPr>
          <w:rFonts w:ascii="Garamond" w:hAnsi="Garamond"/>
          <w:b/>
          <w:i/>
          <w:sz w:val="28"/>
          <w:szCs w:val="28"/>
          <w:vertAlign w:val="superscript"/>
        </w:rPr>
      </w:pPr>
      <w:r w:rsidRPr="00221BC4">
        <w:rPr>
          <w:rFonts w:ascii="Garamond" w:hAnsi="Garamond"/>
          <w:b/>
          <w:i/>
          <w:sz w:val="28"/>
          <w:szCs w:val="28"/>
        </w:rPr>
        <w:t>As necessidades reais não atendidas são sempre a força motriz para exercer esse papel, no entanto, é necessário um esforço do gestor estadual para superar tendências históricas de complementar a responsabilidade do município ou concorrer com esta função, o que exige o pleno exercício do segundo papel. Finalmente,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o</w:t>
      </w:r>
      <w:r w:rsidRPr="00221BC4">
        <w:rPr>
          <w:rFonts w:ascii="Garamond" w:hAnsi="Garamond"/>
          <w:b/>
          <w:i/>
          <w:spacing w:val="-4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quarto,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o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mais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importante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e</w:t>
      </w:r>
      <w:r w:rsidRPr="00221BC4">
        <w:rPr>
          <w:rFonts w:ascii="Garamond" w:hAnsi="Garamond"/>
          <w:b/>
          <w:i/>
          <w:spacing w:val="-1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permanente</w:t>
      </w:r>
      <w:r w:rsidRPr="00221BC4">
        <w:rPr>
          <w:rFonts w:ascii="Garamond" w:hAnsi="Garamond"/>
          <w:b/>
          <w:i/>
          <w:spacing w:val="-1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papel</w:t>
      </w:r>
      <w:r w:rsidRPr="00221BC4">
        <w:rPr>
          <w:rFonts w:ascii="Garamond" w:hAnsi="Garamond"/>
          <w:b/>
          <w:i/>
          <w:spacing w:val="-1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do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estado</w:t>
      </w:r>
      <w:r w:rsidRPr="00221BC4">
        <w:rPr>
          <w:rFonts w:ascii="Garamond" w:hAnsi="Garamond"/>
          <w:b/>
          <w:i/>
          <w:spacing w:val="-4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é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ser</w:t>
      </w:r>
      <w:r w:rsidRPr="00221BC4">
        <w:rPr>
          <w:rFonts w:ascii="Garamond" w:hAnsi="Garamond"/>
          <w:b/>
          <w:i/>
          <w:spacing w:val="-1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o promotor da harmonização, da integração e da modernização dos sistemas municipais, compondo, assim, o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SUS-Estadual.</w:t>
      </w:r>
      <w:r w:rsidRPr="00221BC4">
        <w:rPr>
          <w:rFonts w:ascii="Garamond" w:hAnsi="Garamond"/>
          <w:b/>
          <w:i/>
          <w:sz w:val="28"/>
          <w:szCs w:val="28"/>
          <w:vertAlign w:val="superscript"/>
        </w:rPr>
        <w:t>1</w:t>
      </w:r>
    </w:p>
    <w:p w14:paraId="5B15C0CA" w14:textId="77777777" w:rsidR="00321AE4" w:rsidRPr="00221BC4" w:rsidRDefault="00321AE4" w:rsidP="00321AE4">
      <w:pPr>
        <w:spacing w:line="276" w:lineRule="auto"/>
        <w:ind w:left="2285" w:right="122"/>
        <w:jc w:val="both"/>
        <w:rPr>
          <w:rFonts w:ascii="Garamond" w:hAnsi="Garamond"/>
          <w:b/>
          <w:i/>
          <w:sz w:val="28"/>
          <w:szCs w:val="28"/>
          <w:vertAlign w:val="superscript"/>
        </w:rPr>
      </w:pPr>
    </w:p>
    <w:p w14:paraId="6C91EFDB" w14:textId="77777777" w:rsidR="00321AE4" w:rsidRPr="006B6433" w:rsidRDefault="00321AE4" w:rsidP="00321AE4">
      <w:pPr>
        <w:pStyle w:val="Ttulo2"/>
        <w:spacing w:line="276" w:lineRule="auto"/>
        <w:jc w:val="both"/>
        <w:rPr>
          <w:rFonts w:ascii="Garamond" w:hAnsi="Garamond"/>
          <w:i w:val="0"/>
          <w:color w:val="000000"/>
        </w:rPr>
      </w:pPr>
      <w:r w:rsidRPr="006B6433">
        <w:rPr>
          <w:rFonts w:ascii="Garamond" w:hAnsi="Garamond"/>
          <w:color w:val="000000"/>
        </w:rPr>
        <w:t>22.</w:t>
      </w:r>
      <w:r w:rsidRPr="006B6433">
        <w:rPr>
          <w:rFonts w:ascii="Garamond" w:hAnsi="Garamond"/>
          <w:color w:val="000000"/>
        </w:rPr>
        <w:tab/>
      </w:r>
      <w:r w:rsidRPr="006B6433">
        <w:rPr>
          <w:rFonts w:ascii="Garamond" w:hAnsi="Garamond"/>
          <w:color w:val="000000"/>
        </w:rPr>
        <w:tab/>
        <w:t xml:space="preserve">Assim, por definição </w:t>
      </w:r>
      <w:r w:rsidRPr="006B6433">
        <w:rPr>
          <w:rFonts w:ascii="Garamond" w:hAnsi="Garamond"/>
          <w:color w:val="000000"/>
          <w:spacing w:val="-3"/>
        </w:rPr>
        <w:t xml:space="preserve">da </w:t>
      </w:r>
      <w:r w:rsidRPr="006B6433">
        <w:rPr>
          <w:rFonts w:ascii="Garamond" w:hAnsi="Garamond"/>
          <w:color w:val="000000"/>
        </w:rPr>
        <w:t xml:space="preserve">Direção Nacional do SUS, conforme preceitua a </w:t>
      </w:r>
      <w:r w:rsidRPr="006B6433">
        <w:rPr>
          <w:rFonts w:ascii="Garamond" w:hAnsi="Garamond"/>
          <w:color w:val="000000"/>
          <w:spacing w:val="-4"/>
        </w:rPr>
        <w:t>Norma</w:t>
      </w:r>
      <w:r w:rsidRPr="006B6433">
        <w:rPr>
          <w:rFonts w:ascii="Garamond" w:hAnsi="Garamond"/>
          <w:color w:val="000000"/>
          <w:spacing w:val="52"/>
        </w:rPr>
        <w:t xml:space="preserve"> </w:t>
      </w:r>
      <w:r w:rsidRPr="006B6433">
        <w:rPr>
          <w:rFonts w:ascii="Garamond" w:hAnsi="Garamond"/>
          <w:color w:val="000000"/>
        </w:rPr>
        <w:t>Operacional, “o poder público estadual tem, então, como uma de suas responsabilidades nucleares mediar a relação entre os sistemas municipais; o federal de mediar entre os sistemas estaduais. Entretanto, quando ou enquanto um município não assumir a gestão do sistema municipal, é o Estado que responde, provisoriamente, pela gestão de um conjunto de serviços capaz de dar atenção integral àquela população que necessita de um sistema que lhe é</w:t>
      </w:r>
      <w:r w:rsidRPr="006B6433">
        <w:rPr>
          <w:rFonts w:ascii="Garamond" w:hAnsi="Garamond"/>
          <w:color w:val="000000"/>
          <w:spacing w:val="2"/>
        </w:rPr>
        <w:t xml:space="preserve"> </w:t>
      </w:r>
      <w:r w:rsidRPr="006B6433">
        <w:rPr>
          <w:rFonts w:ascii="Garamond" w:hAnsi="Garamond"/>
          <w:color w:val="000000"/>
        </w:rPr>
        <w:t>próprio”.</w:t>
      </w:r>
      <w:r w:rsidRPr="006B6433">
        <w:rPr>
          <w:rFonts w:ascii="Garamond" w:hAnsi="Garamond"/>
          <w:color w:val="000000"/>
          <w:vertAlign w:val="superscript"/>
        </w:rPr>
        <w:t>2</w:t>
      </w:r>
    </w:p>
    <w:p w14:paraId="35AB82AB" w14:textId="77777777" w:rsidR="00321AE4" w:rsidRPr="00221BC4" w:rsidRDefault="00321AE4" w:rsidP="00321AE4">
      <w:pPr>
        <w:pStyle w:val="Corpodetexto"/>
        <w:spacing w:before="5"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0FC0B95C" w14:textId="77777777" w:rsidR="00321AE4" w:rsidRPr="00221BC4" w:rsidRDefault="00321AE4" w:rsidP="00321AE4">
      <w:pPr>
        <w:pStyle w:val="Corpodetexto"/>
        <w:spacing w:line="276" w:lineRule="auto"/>
        <w:ind w:right="121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23.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O que se pretende evidenciar é que, assumindo o Município a gestão básica, a responsabilidade por qualquer ação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que </w:t>
      </w:r>
      <w:r w:rsidRPr="00221BC4">
        <w:rPr>
          <w:rFonts w:ascii="Garamond" w:hAnsi="Garamond"/>
          <w:sz w:val="28"/>
          <w:szCs w:val="28"/>
          <w:lang w:val="pt-BR"/>
        </w:rPr>
        <w:t>extravase estes limites é do Estado-membro</w:t>
      </w:r>
      <w:r w:rsidRPr="00221BC4">
        <w:rPr>
          <w:rFonts w:ascii="Garamond" w:hAnsi="Garamond"/>
          <w:b/>
          <w:sz w:val="28"/>
          <w:szCs w:val="28"/>
          <w:lang w:val="pt-BR"/>
        </w:rPr>
        <w:t xml:space="preserve">. </w:t>
      </w:r>
      <w:r w:rsidRPr="00221BC4">
        <w:rPr>
          <w:rFonts w:ascii="Garamond" w:hAnsi="Garamond"/>
          <w:sz w:val="28"/>
          <w:szCs w:val="28"/>
          <w:lang w:val="pt-BR"/>
        </w:rPr>
        <w:t>Isto fica ainda mais evidente quando analisadas as responsabilidades, taxativamente definidas na NOB-SUS, a saber:</w:t>
      </w:r>
    </w:p>
    <w:p w14:paraId="6F93ACBA" w14:textId="77777777" w:rsidR="00321AE4" w:rsidRPr="00221BC4" w:rsidRDefault="00321AE4" w:rsidP="00321AE4">
      <w:pPr>
        <w:pStyle w:val="Corpodetexto"/>
        <w:spacing w:before="3" w:line="276" w:lineRule="auto"/>
        <w:rPr>
          <w:rFonts w:ascii="Garamond" w:hAnsi="Garamond"/>
          <w:sz w:val="28"/>
          <w:szCs w:val="28"/>
          <w:lang w:val="pt-BR"/>
        </w:rPr>
      </w:pPr>
    </w:p>
    <w:p w14:paraId="0F563F27" w14:textId="77777777" w:rsidR="00321AE4" w:rsidRPr="00221BC4" w:rsidRDefault="00321AE4" w:rsidP="00321AE4">
      <w:pPr>
        <w:pStyle w:val="PargrafodaLista"/>
        <w:widowControl w:val="0"/>
        <w:numPr>
          <w:ilvl w:val="1"/>
          <w:numId w:val="5"/>
        </w:numPr>
        <w:tabs>
          <w:tab w:val="left" w:pos="2655"/>
        </w:tabs>
        <w:autoSpaceDE w:val="0"/>
        <w:autoSpaceDN w:val="0"/>
        <w:spacing w:line="276" w:lineRule="auto"/>
        <w:ind w:hanging="474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GESTÃO PLENA DA ATENÇÃO</w:t>
      </w:r>
      <w:r w:rsidRPr="00221BC4">
        <w:rPr>
          <w:rFonts w:ascii="Garamond" w:hAnsi="Garamond"/>
          <w:b/>
          <w:i/>
          <w:spacing w:val="-2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BÁSICA</w:t>
      </w:r>
    </w:p>
    <w:p w14:paraId="7AC17E13" w14:textId="77777777" w:rsidR="00321AE4" w:rsidRPr="00221BC4" w:rsidRDefault="00321AE4" w:rsidP="00321AE4">
      <w:pPr>
        <w:pStyle w:val="PargrafodaLista"/>
        <w:widowControl w:val="0"/>
        <w:numPr>
          <w:ilvl w:val="2"/>
          <w:numId w:val="5"/>
        </w:numPr>
        <w:tabs>
          <w:tab w:val="left" w:pos="2814"/>
        </w:tabs>
        <w:autoSpaceDE w:val="0"/>
        <w:autoSpaceDN w:val="0"/>
        <w:spacing w:line="276" w:lineRule="auto"/>
        <w:ind w:hanging="633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Responsabilidades</w:t>
      </w:r>
    </w:p>
    <w:p w14:paraId="6C0EA6F8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right="118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Elaboração de programação municipal dos serviços básicos, inclusive domiciliares e comunitários, e da proposta de referência ambulatorial especializada e hospitalar para seus munícipes, com incorporação negociada à programação</w:t>
      </w:r>
      <w:r w:rsidRPr="00221BC4">
        <w:rPr>
          <w:rFonts w:ascii="Garamond" w:hAnsi="Garamond"/>
          <w:b/>
          <w:i/>
          <w:spacing w:val="-2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estadual.</w:t>
      </w:r>
    </w:p>
    <w:p w14:paraId="092872E8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Gerência de unidades ambulatoriais</w:t>
      </w:r>
      <w:r w:rsidRPr="00221BC4">
        <w:rPr>
          <w:rFonts w:ascii="Garamond" w:hAnsi="Garamond"/>
          <w:b/>
          <w:i/>
          <w:spacing w:val="-10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próprias.</w:t>
      </w:r>
    </w:p>
    <w:p w14:paraId="6FCCD6AA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before="1" w:line="276" w:lineRule="auto"/>
        <w:ind w:right="118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Gerência de unidades ambulatoriais do estado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ou </w:t>
      </w:r>
      <w:r w:rsidRPr="00221BC4">
        <w:rPr>
          <w:rFonts w:ascii="Garamond" w:hAnsi="Garamond"/>
          <w:b/>
          <w:i/>
          <w:sz w:val="28"/>
          <w:szCs w:val="28"/>
        </w:rPr>
        <w:t xml:space="preserve">da União, salvo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se </w:t>
      </w:r>
      <w:r w:rsidRPr="00221BC4">
        <w:rPr>
          <w:rFonts w:ascii="Garamond" w:hAnsi="Garamond"/>
          <w:b/>
          <w:i/>
          <w:sz w:val="28"/>
          <w:szCs w:val="28"/>
        </w:rPr>
        <w:t>a CIB ou a CIT definir outra divisão de</w:t>
      </w:r>
      <w:r w:rsidRPr="00221BC4">
        <w:rPr>
          <w:rFonts w:ascii="Garamond" w:hAnsi="Garamond"/>
          <w:b/>
          <w:i/>
          <w:spacing w:val="-24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responsabilidades.</w:t>
      </w:r>
    </w:p>
    <w:p w14:paraId="2054344A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right="117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Reorganização das unidades sob gestão pública (estatais, conveniadas e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contratadas),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introduzindo</w:t>
      </w:r>
      <w:r w:rsidRPr="00221BC4">
        <w:rPr>
          <w:rFonts w:ascii="Garamond" w:hAnsi="Garamond"/>
          <w:b/>
          <w:i/>
          <w:spacing w:val="-4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a</w:t>
      </w:r>
      <w:r w:rsidRPr="00221BC4">
        <w:rPr>
          <w:rFonts w:ascii="Garamond" w:hAnsi="Garamond"/>
          <w:b/>
          <w:i/>
          <w:spacing w:val="-1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prática</w:t>
      </w:r>
      <w:r w:rsidRPr="00221BC4">
        <w:rPr>
          <w:rFonts w:ascii="Garamond" w:hAnsi="Garamond"/>
          <w:b/>
          <w:i/>
          <w:spacing w:val="-1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do</w:t>
      </w:r>
      <w:r w:rsidRPr="00221BC4">
        <w:rPr>
          <w:rFonts w:ascii="Garamond" w:hAnsi="Garamond"/>
          <w:b/>
          <w:i/>
          <w:spacing w:val="-4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cadastramento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nacional</w:t>
      </w:r>
      <w:r w:rsidRPr="00221BC4">
        <w:rPr>
          <w:rFonts w:ascii="Garamond" w:hAnsi="Garamond"/>
          <w:b/>
          <w:i/>
          <w:spacing w:val="-1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dos</w:t>
      </w:r>
      <w:r w:rsidRPr="00221BC4">
        <w:rPr>
          <w:rFonts w:ascii="Garamond" w:hAnsi="Garamond"/>
          <w:b/>
          <w:i/>
          <w:spacing w:val="-7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usuários do SUS, com vistas à vinculação de clientela e à sistematização da oferta dos serviços.</w:t>
      </w:r>
    </w:p>
    <w:p w14:paraId="5966D086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Prestação dos serviços relacionados aos procedimentos cobertos pelo PAB e acompanhamento, no caso de referência interna ou externa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ao </w:t>
      </w:r>
      <w:r w:rsidRPr="00221BC4">
        <w:rPr>
          <w:rFonts w:ascii="Garamond" w:hAnsi="Garamond"/>
          <w:b/>
          <w:i/>
          <w:sz w:val="28"/>
          <w:szCs w:val="28"/>
        </w:rPr>
        <w:t xml:space="preserve">município, dos demais serviços prestados aos seus munícipes, conforme a PPI, mediado pela relação gestor-gestor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com </w:t>
      </w:r>
      <w:r w:rsidRPr="00221BC4">
        <w:rPr>
          <w:rFonts w:ascii="Garamond" w:hAnsi="Garamond"/>
          <w:b/>
          <w:i/>
          <w:sz w:val="28"/>
          <w:szCs w:val="28"/>
        </w:rPr>
        <w:t>a SES e as demais</w:t>
      </w:r>
      <w:r w:rsidRPr="00221BC4">
        <w:rPr>
          <w:rFonts w:ascii="Garamond" w:hAnsi="Garamond"/>
          <w:b/>
          <w:i/>
          <w:spacing w:val="-31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>SMS.</w:t>
      </w:r>
    </w:p>
    <w:p w14:paraId="585A961F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right="118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Contratação, controle, auditoria e pagamento aos prestadores dos serviços contidos no</w:t>
      </w:r>
      <w:r w:rsidRPr="00221BC4">
        <w:rPr>
          <w:rFonts w:ascii="Garamond" w:hAnsi="Garamond"/>
          <w:b/>
          <w:i/>
          <w:spacing w:val="-12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PAB.</w:t>
      </w:r>
    </w:p>
    <w:p w14:paraId="263DFD41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right="123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Operação do SIA/SUS quanto a serviços cobertos pelo PAB, conforme normas do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MS, </w:t>
      </w:r>
      <w:r w:rsidRPr="00221BC4">
        <w:rPr>
          <w:rFonts w:ascii="Garamond" w:hAnsi="Garamond"/>
          <w:b/>
          <w:i/>
          <w:sz w:val="28"/>
          <w:szCs w:val="28"/>
        </w:rPr>
        <w:t>e alimentação, junto à SES, dos bancos de dados de interesse nacional.</w:t>
      </w:r>
    </w:p>
    <w:p w14:paraId="33295FDC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right="118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Autorização, desde que não haja definição em contrário da CIB, das internações hospitalares e dos procedimentos ambulatoriais especializados, realizados no município, que continuam sendo pagos por produção de serviços.</w:t>
      </w:r>
    </w:p>
    <w:p w14:paraId="554F4C11" w14:textId="77777777" w:rsidR="00321AE4" w:rsidRPr="00221BC4" w:rsidRDefault="00321AE4" w:rsidP="00321AE4">
      <w:pPr>
        <w:spacing w:line="276" w:lineRule="auto"/>
        <w:ind w:left="2285" w:right="122"/>
        <w:jc w:val="both"/>
        <w:rPr>
          <w:rFonts w:ascii="Garamond" w:hAnsi="Garamond"/>
          <w:b/>
          <w:i/>
          <w:spacing w:val="-4"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Manutenção do cadastro atualizado das unidades assistenciais sob sua gestão, segundo normas do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pacing w:val="-4"/>
          <w:sz w:val="28"/>
          <w:szCs w:val="28"/>
        </w:rPr>
        <w:t>MS.</w:t>
      </w:r>
    </w:p>
    <w:p w14:paraId="5E261D83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5"/>
          <w:tab w:val="left" w:pos="2776"/>
        </w:tabs>
        <w:autoSpaceDE w:val="0"/>
        <w:autoSpaceDN w:val="0"/>
        <w:spacing w:line="276" w:lineRule="auto"/>
        <w:ind w:right="119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Avaliação permanente do impacto das ações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do Sistema </w:t>
      </w:r>
      <w:r w:rsidRPr="00221BC4">
        <w:rPr>
          <w:rFonts w:ascii="Garamond" w:hAnsi="Garamond"/>
          <w:b/>
          <w:i/>
          <w:sz w:val="28"/>
          <w:szCs w:val="28"/>
        </w:rPr>
        <w:t>sobre as condições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de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saúde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dos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seus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munícipes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e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sobre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o</w:t>
      </w:r>
      <w:r w:rsidRPr="00221BC4">
        <w:rPr>
          <w:rFonts w:ascii="Garamond" w:hAnsi="Garamond"/>
          <w:b/>
          <w:i/>
          <w:spacing w:val="-8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seu meio</w:t>
      </w:r>
      <w:r w:rsidRPr="00221BC4">
        <w:rPr>
          <w:rFonts w:ascii="Garamond" w:hAnsi="Garamond"/>
          <w:b/>
          <w:i/>
          <w:spacing w:val="-4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ambiente.</w:t>
      </w:r>
    </w:p>
    <w:p w14:paraId="774715A9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5"/>
          <w:tab w:val="left" w:pos="2776"/>
        </w:tabs>
        <w:autoSpaceDE w:val="0"/>
        <w:autoSpaceDN w:val="0"/>
        <w:spacing w:line="276" w:lineRule="auto"/>
        <w:ind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>Execução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das</w:t>
      </w:r>
      <w:r w:rsidRPr="00221BC4">
        <w:rPr>
          <w:rFonts w:ascii="Garamond" w:hAnsi="Garamond"/>
          <w:b/>
          <w:i/>
          <w:spacing w:val="-1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ações</w:t>
      </w:r>
      <w:r w:rsidRPr="00221BC4">
        <w:rPr>
          <w:rFonts w:ascii="Garamond" w:hAnsi="Garamond"/>
          <w:b/>
          <w:i/>
          <w:spacing w:val="-9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básicas</w:t>
      </w:r>
      <w:r w:rsidRPr="00221BC4">
        <w:rPr>
          <w:rFonts w:ascii="Garamond" w:hAnsi="Garamond"/>
          <w:b/>
          <w:i/>
          <w:spacing w:val="-1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de</w:t>
      </w:r>
      <w:r w:rsidRPr="00221BC4">
        <w:rPr>
          <w:rFonts w:ascii="Garamond" w:hAnsi="Garamond"/>
          <w:b/>
          <w:i/>
          <w:spacing w:val="-1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vigilância</w:t>
      </w:r>
      <w:r w:rsidRPr="00221BC4">
        <w:rPr>
          <w:rFonts w:ascii="Garamond" w:hAnsi="Garamond"/>
          <w:b/>
          <w:i/>
          <w:spacing w:val="-1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sanitária,</w:t>
      </w:r>
      <w:r w:rsidRPr="00221BC4">
        <w:rPr>
          <w:rFonts w:ascii="Garamond" w:hAnsi="Garamond"/>
          <w:b/>
          <w:i/>
          <w:spacing w:val="-6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incluídas</w:t>
      </w:r>
      <w:r w:rsidRPr="00221BC4">
        <w:rPr>
          <w:rFonts w:ascii="Garamond" w:hAnsi="Garamond"/>
          <w:b/>
          <w:i/>
          <w:spacing w:val="-9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no</w:t>
      </w:r>
      <w:r w:rsidRPr="00221BC4">
        <w:rPr>
          <w:rFonts w:ascii="Garamond" w:hAnsi="Garamond"/>
          <w:b/>
          <w:i/>
          <w:spacing w:val="-10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PBVS.</w:t>
      </w:r>
    </w:p>
    <w:p w14:paraId="7D16E3E2" w14:textId="77777777" w:rsidR="00321AE4" w:rsidRPr="00221BC4" w:rsidRDefault="00321AE4" w:rsidP="00321AE4">
      <w:pPr>
        <w:pStyle w:val="PargrafodaLista"/>
        <w:widowControl w:val="0"/>
        <w:numPr>
          <w:ilvl w:val="0"/>
          <w:numId w:val="4"/>
        </w:numPr>
        <w:tabs>
          <w:tab w:val="left" w:pos="2776"/>
        </w:tabs>
        <w:autoSpaceDE w:val="0"/>
        <w:autoSpaceDN w:val="0"/>
        <w:spacing w:line="276" w:lineRule="auto"/>
        <w:ind w:right="123" w:firstLine="0"/>
        <w:contextualSpacing w:val="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b/>
          <w:i/>
          <w:sz w:val="28"/>
          <w:szCs w:val="28"/>
        </w:rPr>
        <w:t xml:space="preserve">Execução das ações básicas de epidemiologia, de controle de doenças e de ocorrências mórbidas, decorrentes de causas externas, como acidentes, violências e outras, incluídas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>no</w:t>
      </w:r>
      <w:r w:rsidRPr="00221BC4">
        <w:rPr>
          <w:rFonts w:ascii="Garamond" w:hAnsi="Garamond"/>
          <w:b/>
          <w:i/>
          <w:spacing w:val="-9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z w:val="28"/>
          <w:szCs w:val="28"/>
        </w:rPr>
        <w:t>TFECD.</w:t>
      </w:r>
    </w:p>
    <w:p w14:paraId="72316017" w14:textId="77777777" w:rsidR="00321AE4" w:rsidRPr="00221BC4" w:rsidRDefault="00321AE4" w:rsidP="00321AE4">
      <w:pPr>
        <w:tabs>
          <w:tab w:val="left" w:pos="2827"/>
        </w:tabs>
        <w:spacing w:before="4" w:line="276" w:lineRule="auto"/>
        <w:ind w:left="2180"/>
        <w:jc w:val="both"/>
        <w:rPr>
          <w:rFonts w:ascii="Garamond" w:hAnsi="Garamond"/>
          <w:b/>
          <w:i/>
          <w:sz w:val="28"/>
          <w:szCs w:val="28"/>
        </w:rPr>
      </w:pPr>
      <w:r w:rsidRPr="00221BC4">
        <w:rPr>
          <w:rFonts w:ascii="Garamond" w:hAnsi="Garamond"/>
          <w:sz w:val="28"/>
          <w:szCs w:val="28"/>
        </w:rPr>
        <w:t>a.</w:t>
      </w:r>
      <w:r w:rsidRPr="00221BC4">
        <w:rPr>
          <w:rFonts w:ascii="Garamond" w:hAnsi="Garamond"/>
          <w:sz w:val="28"/>
          <w:szCs w:val="28"/>
        </w:rPr>
        <w:tab/>
      </w:r>
      <w:r w:rsidRPr="00221BC4">
        <w:rPr>
          <w:rFonts w:ascii="Garamond" w:hAnsi="Garamond"/>
          <w:b/>
          <w:i/>
          <w:sz w:val="28"/>
          <w:szCs w:val="28"/>
        </w:rPr>
        <w:t xml:space="preserve">Elaboração do relatório anual de gestão e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 xml:space="preserve">aprovação </w:t>
      </w:r>
      <w:r w:rsidRPr="00221BC4">
        <w:rPr>
          <w:rFonts w:ascii="Garamond" w:hAnsi="Garamond"/>
          <w:b/>
          <w:i/>
          <w:sz w:val="28"/>
          <w:szCs w:val="28"/>
        </w:rPr>
        <w:t>pelo</w:t>
      </w:r>
      <w:r w:rsidRPr="00221BC4">
        <w:rPr>
          <w:rFonts w:ascii="Garamond" w:hAnsi="Garamond"/>
          <w:b/>
          <w:i/>
          <w:spacing w:val="-23"/>
          <w:sz w:val="28"/>
          <w:szCs w:val="28"/>
        </w:rPr>
        <w:t xml:space="preserve"> </w:t>
      </w:r>
      <w:r w:rsidRPr="00221BC4">
        <w:rPr>
          <w:rFonts w:ascii="Garamond" w:hAnsi="Garamond"/>
          <w:b/>
          <w:i/>
          <w:spacing w:val="-3"/>
          <w:sz w:val="28"/>
          <w:szCs w:val="28"/>
        </w:rPr>
        <w:t>CMS.</w:t>
      </w:r>
    </w:p>
    <w:p w14:paraId="6B405075" w14:textId="77777777" w:rsidR="00321AE4" w:rsidRPr="00221BC4" w:rsidRDefault="00321AE4" w:rsidP="00321AE4">
      <w:pPr>
        <w:pStyle w:val="Corpodetexto"/>
        <w:spacing w:line="276" w:lineRule="auto"/>
        <w:ind w:left="115" w:right="118"/>
        <w:rPr>
          <w:rFonts w:ascii="Garamond" w:hAnsi="Garamond"/>
          <w:sz w:val="28"/>
          <w:szCs w:val="28"/>
          <w:lang w:val="pt-BR"/>
        </w:rPr>
      </w:pPr>
    </w:p>
    <w:p w14:paraId="1D5B8D52" w14:textId="77777777" w:rsidR="00321AE4" w:rsidRDefault="00321AE4" w:rsidP="00321AE4">
      <w:pPr>
        <w:pStyle w:val="Corpodetexto"/>
        <w:spacing w:line="276" w:lineRule="auto"/>
        <w:ind w:left="115" w:right="118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24.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Desta forma, cabendo ao Município a responsabilidade pela atenção básica, fica claro que os medicamentos excepcionais devem ser custeados pelos Estados e União Federal, uma </w:t>
      </w:r>
      <w:r w:rsidRPr="00221BC4">
        <w:rPr>
          <w:rFonts w:ascii="Garamond" w:hAnsi="Garamond"/>
          <w:spacing w:val="2"/>
          <w:sz w:val="28"/>
          <w:szCs w:val="28"/>
          <w:lang w:val="pt-BR"/>
        </w:rPr>
        <w:t xml:space="preserve">vez </w:t>
      </w:r>
      <w:r w:rsidRPr="00221BC4">
        <w:rPr>
          <w:rFonts w:ascii="Garamond" w:hAnsi="Garamond"/>
          <w:sz w:val="28"/>
          <w:szCs w:val="28"/>
          <w:lang w:val="pt-BR"/>
        </w:rPr>
        <w:t>que se trata de componente</w:t>
      </w:r>
      <w:r w:rsidRPr="00221BC4">
        <w:rPr>
          <w:rFonts w:ascii="Garamond" w:hAnsi="Garamond"/>
          <w:spacing w:val="21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especializado.</w:t>
      </w:r>
    </w:p>
    <w:p w14:paraId="5C493D28" w14:textId="77777777" w:rsidR="00321AE4" w:rsidRDefault="00321AE4" w:rsidP="00321AE4">
      <w:pPr>
        <w:pStyle w:val="Corpodetexto"/>
        <w:spacing w:line="276" w:lineRule="auto"/>
        <w:ind w:left="115" w:right="118"/>
        <w:rPr>
          <w:rFonts w:ascii="Garamond" w:hAnsi="Garamond"/>
          <w:sz w:val="28"/>
          <w:szCs w:val="28"/>
          <w:lang w:val="pt-BR"/>
        </w:rPr>
      </w:pPr>
    </w:p>
    <w:p w14:paraId="00BC147B" w14:textId="77777777" w:rsidR="00321AE4" w:rsidRPr="00221BC4" w:rsidRDefault="00321AE4" w:rsidP="00321AE4">
      <w:pPr>
        <w:pStyle w:val="Corpodetexto"/>
        <w:spacing w:line="276" w:lineRule="auto"/>
        <w:ind w:left="115" w:right="118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25.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  <w:t>Cumpre ainda destacar, que ação judicial idêntica a esta foi julgada na Seção Judiciária de Santa Catarina, pela 1</w:t>
      </w:r>
      <w:r w:rsidRPr="003E454D">
        <w:rPr>
          <w:rFonts w:ascii="Garamond" w:hAnsi="Garamond"/>
          <w:sz w:val="28"/>
          <w:szCs w:val="28"/>
          <w:vertAlign w:val="superscript"/>
          <w:lang w:val="pt-BR"/>
        </w:rPr>
        <w:t>a</w:t>
      </w:r>
      <w:r>
        <w:rPr>
          <w:rFonts w:ascii="Garamond" w:hAnsi="Garamond"/>
          <w:sz w:val="28"/>
          <w:szCs w:val="28"/>
          <w:lang w:val="pt-BR"/>
        </w:rPr>
        <w:t xml:space="preserve"> Vara Federal. Com efeito, na ação ordinária nº 5006839-26.2014.4.04.7207/SC, condenou-se solidariamente a União e o Estado de Santa Catarina a ressarcir o Município de Tubarão os custos parciais de aquisição (= 2/3 do total) de medicamento excepcional. A sentença proferida pelo juízo federal de Santa Catarina também instrui a presente ação </w:t>
      </w:r>
    </w:p>
    <w:p w14:paraId="4A6A6A35" w14:textId="77777777" w:rsidR="00321AE4" w:rsidRPr="00221BC4" w:rsidRDefault="00321AE4" w:rsidP="00321AE4">
      <w:pPr>
        <w:pStyle w:val="Corpodetexto"/>
        <w:spacing w:before="6" w:line="276" w:lineRule="auto"/>
        <w:rPr>
          <w:rFonts w:ascii="Garamond" w:hAnsi="Garamond"/>
          <w:sz w:val="28"/>
          <w:szCs w:val="28"/>
          <w:lang w:val="pt-BR"/>
        </w:rPr>
      </w:pPr>
    </w:p>
    <w:p w14:paraId="6F793D95" w14:textId="77777777" w:rsidR="00321AE4" w:rsidRPr="00221BC4" w:rsidRDefault="00321AE4" w:rsidP="00321AE4">
      <w:pPr>
        <w:pStyle w:val="Ttulo1"/>
        <w:keepNext w:val="0"/>
        <w:widowControl w:val="0"/>
        <w:numPr>
          <w:ilvl w:val="1"/>
          <w:numId w:val="3"/>
        </w:numPr>
        <w:tabs>
          <w:tab w:val="left" w:pos="491"/>
        </w:tabs>
        <w:autoSpaceDE w:val="0"/>
        <w:autoSpaceDN w:val="0"/>
        <w:spacing w:before="0" w:after="0" w:line="276" w:lineRule="auto"/>
        <w:ind w:hanging="374"/>
        <w:jc w:val="both"/>
        <w:rPr>
          <w:rFonts w:ascii="Garamond" w:hAnsi="Garamond"/>
          <w:sz w:val="28"/>
          <w:szCs w:val="28"/>
        </w:rPr>
      </w:pPr>
      <w:r w:rsidRPr="00221BC4">
        <w:rPr>
          <w:rFonts w:ascii="Garamond" w:hAnsi="Garamond"/>
          <w:sz w:val="28"/>
          <w:szCs w:val="28"/>
        </w:rPr>
        <w:t xml:space="preserve">- </w:t>
      </w:r>
      <w:r w:rsidRPr="00221BC4">
        <w:rPr>
          <w:rFonts w:ascii="Garamond" w:hAnsi="Garamond"/>
          <w:spacing w:val="-3"/>
          <w:sz w:val="28"/>
          <w:szCs w:val="28"/>
        </w:rPr>
        <w:t xml:space="preserve">DA </w:t>
      </w:r>
      <w:r w:rsidRPr="00221BC4">
        <w:rPr>
          <w:rFonts w:ascii="Garamond" w:hAnsi="Garamond"/>
          <w:sz w:val="28"/>
          <w:szCs w:val="28"/>
        </w:rPr>
        <w:t>TUTELA</w:t>
      </w:r>
      <w:r w:rsidRPr="00221BC4">
        <w:rPr>
          <w:rFonts w:ascii="Garamond" w:hAnsi="Garamond"/>
          <w:spacing w:val="8"/>
          <w:sz w:val="28"/>
          <w:szCs w:val="28"/>
        </w:rPr>
        <w:t xml:space="preserve"> </w:t>
      </w:r>
      <w:r w:rsidRPr="00221BC4">
        <w:rPr>
          <w:rFonts w:ascii="Garamond" w:hAnsi="Garamond"/>
          <w:sz w:val="28"/>
          <w:szCs w:val="28"/>
        </w:rPr>
        <w:t>ANTECIPADA</w:t>
      </w:r>
    </w:p>
    <w:p w14:paraId="193C69A1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</w:rPr>
      </w:pPr>
    </w:p>
    <w:p w14:paraId="3DACF990" w14:textId="77777777" w:rsidR="00321AE4" w:rsidRPr="00221BC4" w:rsidRDefault="00321AE4" w:rsidP="00321AE4">
      <w:pPr>
        <w:pStyle w:val="Corpodetexto"/>
        <w:spacing w:before="6" w:line="276" w:lineRule="auto"/>
        <w:rPr>
          <w:rFonts w:ascii="Garamond" w:hAnsi="Garamond"/>
          <w:b/>
          <w:sz w:val="28"/>
          <w:szCs w:val="28"/>
        </w:rPr>
      </w:pPr>
    </w:p>
    <w:p w14:paraId="2FEEEC5E" w14:textId="77777777" w:rsidR="00321AE4" w:rsidRPr="00221BC4" w:rsidRDefault="00321AE4" w:rsidP="00321AE4">
      <w:pPr>
        <w:pStyle w:val="Corpodetexto"/>
        <w:spacing w:line="276" w:lineRule="auto"/>
        <w:ind w:left="115" w:right="121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26.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Considerando os dispositivos legais acima citados e analisando o disposto no art. 273 do Código de Processo Civil, não resta dúvida do cabimento da tutela antecipada ora pretendida.</w:t>
      </w:r>
    </w:p>
    <w:p w14:paraId="7BEEB0EE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</w:p>
    <w:p w14:paraId="0F06920D" w14:textId="77777777" w:rsidR="00321AE4" w:rsidRPr="00221BC4" w:rsidRDefault="00321AE4" w:rsidP="00321AE4">
      <w:pPr>
        <w:pStyle w:val="Corpodetexto"/>
        <w:spacing w:line="276" w:lineRule="auto"/>
        <w:ind w:left="115" w:right="121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27.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Nota-se que há prova inequívoca dos fatos alegados, visto que resta devidamente comprovado que se trata de medicamento excepcional e, nesse caso, a responsabilidade é da Secretaria Estadual da Saúde o seu fornecimento.</w:t>
      </w:r>
    </w:p>
    <w:p w14:paraId="0A1DAC4E" w14:textId="77777777" w:rsidR="00321AE4" w:rsidRPr="00221BC4" w:rsidRDefault="00321AE4" w:rsidP="00321AE4">
      <w:pPr>
        <w:pStyle w:val="Corpodetexto"/>
        <w:spacing w:before="3" w:line="276" w:lineRule="auto"/>
        <w:rPr>
          <w:rFonts w:ascii="Garamond" w:hAnsi="Garamond"/>
          <w:sz w:val="28"/>
          <w:szCs w:val="28"/>
          <w:lang w:val="pt-BR"/>
        </w:rPr>
      </w:pPr>
    </w:p>
    <w:p w14:paraId="2F67ECED" w14:textId="77777777" w:rsidR="00321AE4" w:rsidRPr="00221BC4" w:rsidRDefault="00321AE4" w:rsidP="00321AE4">
      <w:pPr>
        <w:pStyle w:val="Corpodetexto"/>
        <w:spacing w:line="276" w:lineRule="auto"/>
        <w:ind w:left="115" w:right="121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28.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>O dano irreparável aqui presente consiste no fato de que estão sendo destinadas verbas de outros programas para a aquisição do medicamento acima citado.</w:t>
      </w:r>
    </w:p>
    <w:p w14:paraId="40F9099A" w14:textId="77777777" w:rsidR="00321AE4" w:rsidRPr="00221BC4" w:rsidRDefault="00321AE4" w:rsidP="00321AE4">
      <w:pPr>
        <w:pStyle w:val="Corpodetexto"/>
        <w:spacing w:before="3" w:line="276" w:lineRule="auto"/>
        <w:rPr>
          <w:rFonts w:ascii="Garamond" w:hAnsi="Garamond"/>
          <w:sz w:val="28"/>
          <w:szCs w:val="28"/>
          <w:lang w:val="pt-BR"/>
        </w:rPr>
      </w:pPr>
    </w:p>
    <w:p w14:paraId="2CF23A0E" w14:textId="77777777" w:rsidR="00321AE4" w:rsidRPr="00221BC4" w:rsidRDefault="00321AE4" w:rsidP="00321AE4">
      <w:pPr>
        <w:pStyle w:val="Corpodetexto"/>
        <w:spacing w:line="276" w:lineRule="auto"/>
        <w:ind w:left="115" w:right="119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29.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Também resta demonstrado no caso em tela o  abuso de direito, pois  o Município está deixando de atender outros pacientes, principalmente aqueles que necessitam de medicamentos da atenção básica, para  atender  um ÚNICO  paciente 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que </w:t>
      </w:r>
      <w:r w:rsidRPr="00221BC4">
        <w:rPr>
          <w:rFonts w:ascii="Garamond" w:hAnsi="Garamond"/>
          <w:sz w:val="28"/>
          <w:szCs w:val="28"/>
          <w:lang w:val="pt-BR"/>
        </w:rPr>
        <w:t xml:space="preserve">faz uso </w:t>
      </w:r>
      <w:r w:rsidRPr="00221BC4">
        <w:rPr>
          <w:rFonts w:ascii="Garamond" w:hAnsi="Garamond"/>
          <w:spacing w:val="-3"/>
          <w:sz w:val="28"/>
          <w:szCs w:val="28"/>
          <w:lang w:val="pt-BR"/>
        </w:rPr>
        <w:t xml:space="preserve">de </w:t>
      </w:r>
      <w:r w:rsidRPr="00221BC4">
        <w:rPr>
          <w:rFonts w:ascii="Garamond" w:hAnsi="Garamond"/>
          <w:sz w:val="28"/>
          <w:szCs w:val="28"/>
          <w:lang w:val="pt-BR"/>
        </w:rPr>
        <w:t xml:space="preserve">medicamento que é de atribuição exclusiva do Estado e/ou da União Federal, </w:t>
      </w:r>
      <w:r w:rsidRPr="00221BC4">
        <w:rPr>
          <w:rFonts w:ascii="Garamond" w:hAnsi="Garamond"/>
          <w:spacing w:val="-4"/>
          <w:sz w:val="28"/>
          <w:szCs w:val="28"/>
          <w:lang w:val="pt-BR"/>
        </w:rPr>
        <w:t xml:space="preserve">já </w:t>
      </w:r>
      <w:r w:rsidRPr="00221BC4">
        <w:rPr>
          <w:rFonts w:ascii="Garamond" w:hAnsi="Garamond"/>
          <w:sz w:val="28"/>
          <w:szCs w:val="28"/>
          <w:lang w:val="pt-BR"/>
        </w:rPr>
        <w:t>que</w:t>
      </w:r>
      <w:r w:rsidRPr="00221BC4">
        <w:rPr>
          <w:rFonts w:ascii="Garamond" w:hAnsi="Garamond"/>
          <w:spacing w:val="7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se</w:t>
      </w:r>
      <w:r w:rsidRPr="00221BC4">
        <w:rPr>
          <w:rFonts w:ascii="Garamond" w:hAnsi="Garamond"/>
          <w:spacing w:val="11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trata</w:t>
      </w:r>
      <w:r w:rsidRPr="00221BC4">
        <w:rPr>
          <w:rFonts w:ascii="Garamond" w:hAnsi="Garamond"/>
          <w:spacing w:val="11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de</w:t>
      </w:r>
      <w:r w:rsidRPr="00221BC4">
        <w:rPr>
          <w:rFonts w:ascii="Garamond" w:hAnsi="Garamond"/>
          <w:spacing w:val="6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medicamentos</w:t>
      </w:r>
      <w:r w:rsidRPr="00221BC4">
        <w:rPr>
          <w:rFonts w:ascii="Garamond" w:hAnsi="Garamond"/>
          <w:spacing w:val="10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de</w:t>
      </w:r>
      <w:r w:rsidRPr="00221BC4">
        <w:rPr>
          <w:rFonts w:ascii="Garamond" w:hAnsi="Garamond"/>
          <w:spacing w:val="7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alto</w:t>
      </w:r>
      <w:r w:rsidRPr="00221BC4">
        <w:rPr>
          <w:rFonts w:ascii="Garamond" w:hAnsi="Garamond"/>
          <w:spacing w:val="7"/>
          <w:sz w:val="28"/>
          <w:szCs w:val="28"/>
          <w:lang w:val="pt-BR"/>
        </w:rPr>
        <w:t xml:space="preserve"> </w:t>
      </w:r>
      <w:r w:rsidRPr="00221BC4">
        <w:rPr>
          <w:rFonts w:ascii="Garamond" w:hAnsi="Garamond"/>
          <w:sz w:val="28"/>
          <w:szCs w:val="28"/>
          <w:lang w:val="pt-BR"/>
        </w:rPr>
        <w:t>custo.</w:t>
      </w:r>
    </w:p>
    <w:p w14:paraId="63A9EE25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</w:p>
    <w:p w14:paraId="0921F117" w14:textId="77777777" w:rsidR="00321AE4" w:rsidRPr="00221BC4" w:rsidRDefault="00321AE4" w:rsidP="00321AE4">
      <w:pPr>
        <w:pStyle w:val="Ttulo1"/>
        <w:keepNext w:val="0"/>
        <w:widowControl w:val="0"/>
        <w:numPr>
          <w:ilvl w:val="0"/>
          <w:numId w:val="3"/>
        </w:numPr>
        <w:tabs>
          <w:tab w:val="left" w:pos="366"/>
        </w:tabs>
        <w:autoSpaceDE w:val="0"/>
        <w:autoSpaceDN w:val="0"/>
        <w:spacing w:before="1" w:after="0" w:line="276" w:lineRule="auto"/>
        <w:ind w:left="365" w:hanging="249"/>
        <w:jc w:val="both"/>
        <w:rPr>
          <w:rFonts w:ascii="Garamond" w:hAnsi="Garamond"/>
          <w:sz w:val="28"/>
          <w:szCs w:val="28"/>
        </w:rPr>
      </w:pPr>
      <w:r w:rsidRPr="00221BC4">
        <w:rPr>
          <w:rFonts w:ascii="Garamond" w:hAnsi="Garamond"/>
          <w:sz w:val="28"/>
          <w:szCs w:val="28"/>
        </w:rPr>
        <w:t>– DOS</w:t>
      </w:r>
      <w:r w:rsidRPr="00221BC4">
        <w:rPr>
          <w:rFonts w:ascii="Garamond" w:hAnsi="Garamond"/>
          <w:spacing w:val="5"/>
          <w:sz w:val="28"/>
          <w:szCs w:val="28"/>
        </w:rPr>
        <w:t xml:space="preserve"> </w:t>
      </w:r>
      <w:r w:rsidRPr="00221BC4">
        <w:rPr>
          <w:rFonts w:ascii="Garamond" w:hAnsi="Garamond"/>
          <w:sz w:val="28"/>
          <w:szCs w:val="28"/>
        </w:rPr>
        <w:t>PEDIDOS</w:t>
      </w:r>
    </w:p>
    <w:p w14:paraId="762AA531" w14:textId="77777777" w:rsidR="00321AE4" w:rsidRPr="00221BC4" w:rsidRDefault="00321AE4" w:rsidP="00321AE4">
      <w:pPr>
        <w:tabs>
          <w:tab w:val="left" w:pos="2473"/>
        </w:tabs>
        <w:spacing w:before="215" w:line="276" w:lineRule="auto"/>
        <w:ind w:right="123"/>
        <w:jc w:val="both"/>
        <w:rPr>
          <w:rFonts w:ascii="Garamond" w:hAnsi="Garamond"/>
          <w:sz w:val="28"/>
          <w:szCs w:val="28"/>
        </w:rPr>
      </w:pPr>
    </w:p>
    <w:p w14:paraId="5D103E96" w14:textId="77777777" w:rsidR="00321AE4" w:rsidRPr="00221BC4" w:rsidRDefault="00321AE4" w:rsidP="00321AE4">
      <w:pPr>
        <w:tabs>
          <w:tab w:val="left" w:pos="2473"/>
        </w:tabs>
        <w:spacing w:before="215" w:line="276" w:lineRule="auto"/>
        <w:ind w:right="12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30.              </w:t>
      </w:r>
      <w:r w:rsidRPr="00221BC4">
        <w:rPr>
          <w:rFonts w:ascii="Garamond" w:hAnsi="Garamond"/>
          <w:sz w:val="28"/>
          <w:szCs w:val="28"/>
        </w:rPr>
        <w:t xml:space="preserve">À vista do exposto requer o Município autor: </w:t>
      </w:r>
    </w:p>
    <w:p w14:paraId="533DEF03" w14:textId="77777777" w:rsidR="00321AE4" w:rsidRDefault="00321AE4" w:rsidP="00321AE4">
      <w:pPr>
        <w:tabs>
          <w:tab w:val="left" w:pos="2473"/>
        </w:tabs>
        <w:spacing w:before="215" w:line="276" w:lineRule="auto"/>
        <w:ind w:right="123"/>
        <w:jc w:val="both"/>
        <w:rPr>
          <w:rFonts w:ascii="Garamond" w:hAnsi="Garamond"/>
          <w:sz w:val="28"/>
          <w:szCs w:val="28"/>
        </w:rPr>
      </w:pPr>
    </w:p>
    <w:p w14:paraId="0A071CDC" w14:textId="77777777" w:rsidR="00321AE4" w:rsidRPr="009A24B7" w:rsidRDefault="00321AE4" w:rsidP="00321AE4">
      <w:pPr>
        <w:pStyle w:val="PargrafodaLista"/>
        <w:widowControl w:val="0"/>
        <w:numPr>
          <w:ilvl w:val="0"/>
          <w:numId w:val="6"/>
        </w:numPr>
        <w:tabs>
          <w:tab w:val="left" w:pos="2473"/>
        </w:tabs>
        <w:autoSpaceDE w:val="0"/>
        <w:autoSpaceDN w:val="0"/>
        <w:spacing w:before="215" w:line="276" w:lineRule="auto"/>
        <w:ind w:right="123"/>
        <w:contextualSpacing w:val="0"/>
        <w:jc w:val="both"/>
        <w:rPr>
          <w:rFonts w:ascii="Garamond" w:hAnsi="Garamond"/>
          <w:sz w:val="28"/>
          <w:szCs w:val="28"/>
        </w:rPr>
      </w:pPr>
      <w:r w:rsidRPr="009A24B7">
        <w:rPr>
          <w:rFonts w:ascii="Garamond" w:hAnsi="Garamond"/>
          <w:sz w:val="28"/>
          <w:szCs w:val="28"/>
        </w:rPr>
        <w:t>A concessão da tutela antecipada, “</w:t>
      </w:r>
      <w:r w:rsidRPr="009A24B7">
        <w:rPr>
          <w:rFonts w:ascii="Garamond" w:hAnsi="Garamond"/>
          <w:i/>
          <w:sz w:val="28"/>
          <w:szCs w:val="28"/>
        </w:rPr>
        <w:t>inaudita altera parte</w:t>
      </w:r>
      <w:r w:rsidRPr="009A24B7">
        <w:rPr>
          <w:rFonts w:ascii="Garamond" w:hAnsi="Garamond"/>
          <w:sz w:val="28"/>
          <w:szCs w:val="28"/>
        </w:rPr>
        <w:t xml:space="preserve">”, </w:t>
      </w:r>
      <w:r w:rsidRPr="009A24B7">
        <w:rPr>
          <w:rFonts w:ascii="Garamond" w:hAnsi="Garamond"/>
          <w:b/>
          <w:sz w:val="28"/>
          <w:szCs w:val="28"/>
        </w:rPr>
        <w:t>para determinar que o Estado e a União Federal passem a fornecer o medicamento acima citado</w:t>
      </w:r>
      <w:r w:rsidRPr="009A24B7">
        <w:rPr>
          <w:rFonts w:ascii="Garamond" w:hAnsi="Garamond"/>
          <w:sz w:val="28"/>
          <w:szCs w:val="28"/>
        </w:rPr>
        <w:t>;</w:t>
      </w:r>
    </w:p>
    <w:p w14:paraId="4DEAE46F" w14:textId="77777777" w:rsidR="00321AE4" w:rsidRPr="00221BC4" w:rsidRDefault="00321AE4" w:rsidP="00321AE4">
      <w:pPr>
        <w:tabs>
          <w:tab w:val="left" w:pos="2440"/>
        </w:tabs>
        <w:spacing w:before="98" w:line="276" w:lineRule="auto"/>
        <w:jc w:val="both"/>
        <w:rPr>
          <w:rFonts w:ascii="Garamond" w:hAnsi="Garamond"/>
          <w:sz w:val="28"/>
          <w:szCs w:val="28"/>
        </w:rPr>
      </w:pPr>
    </w:p>
    <w:p w14:paraId="474A5F39" w14:textId="77777777" w:rsidR="00321AE4" w:rsidRPr="009A24B7" w:rsidRDefault="00321AE4" w:rsidP="00321AE4">
      <w:pPr>
        <w:pStyle w:val="PargrafodaLista"/>
        <w:widowControl w:val="0"/>
        <w:numPr>
          <w:ilvl w:val="0"/>
          <w:numId w:val="6"/>
        </w:numPr>
        <w:tabs>
          <w:tab w:val="left" w:pos="2440"/>
        </w:tabs>
        <w:autoSpaceDE w:val="0"/>
        <w:autoSpaceDN w:val="0"/>
        <w:spacing w:before="98" w:line="276" w:lineRule="auto"/>
        <w:contextualSpacing w:val="0"/>
        <w:jc w:val="both"/>
        <w:rPr>
          <w:rFonts w:ascii="Garamond" w:hAnsi="Garamond"/>
          <w:sz w:val="28"/>
          <w:szCs w:val="28"/>
        </w:rPr>
      </w:pPr>
      <w:r w:rsidRPr="009A24B7">
        <w:rPr>
          <w:rFonts w:ascii="Garamond" w:hAnsi="Garamond"/>
          <w:sz w:val="28"/>
          <w:szCs w:val="28"/>
        </w:rPr>
        <w:t xml:space="preserve">A citação </w:t>
      </w:r>
      <w:r w:rsidRPr="009A24B7">
        <w:rPr>
          <w:rFonts w:ascii="Garamond" w:hAnsi="Garamond"/>
          <w:spacing w:val="-3"/>
          <w:sz w:val="28"/>
          <w:szCs w:val="28"/>
        </w:rPr>
        <w:t xml:space="preserve">dos </w:t>
      </w:r>
      <w:r w:rsidRPr="009A24B7">
        <w:rPr>
          <w:rFonts w:ascii="Garamond" w:hAnsi="Garamond"/>
          <w:sz w:val="28"/>
          <w:szCs w:val="28"/>
        </w:rPr>
        <w:t>réus, para que querendo, e no prazo legal,</w:t>
      </w:r>
      <w:r w:rsidRPr="009A24B7">
        <w:rPr>
          <w:rFonts w:ascii="Garamond" w:hAnsi="Garamond"/>
          <w:spacing w:val="52"/>
          <w:sz w:val="28"/>
          <w:szCs w:val="28"/>
        </w:rPr>
        <w:t xml:space="preserve"> </w:t>
      </w:r>
      <w:r w:rsidRPr="009A24B7">
        <w:rPr>
          <w:rFonts w:ascii="Garamond" w:hAnsi="Garamond"/>
          <w:sz w:val="28"/>
          <w:szCs w:val="28"/>
        </w:rPr>
        <w:t>contestarem a presente ação;</w:t>
      </w:r>
    </w:p>
    <w:p w14:paraId="0B33F2F0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</w:p>
    <w:p w14:paraId="62FBA3DF" w14:textId="77777777" w:rsidR="00321AE4" w:rsidRPr="009A24B7" w:rsidRDefault="00321AE4" w:rsidP="00321AE4">
      <w:pPr>
        <w:pStyle w:val="PargrafodaLista"/>
        <w:widowControl w:val="0"/>
        <w:numPr>
          <w:ilvl w:val="0"/>
          <w:numId w:val="6"/>
        </w:numPr>
        <w:tabs>
          <w:tab w:val="left" w:pos="2444"/>
        </w:tabs>
        <w:autoSpaceDE w:val="0"/>
        <w:autoSpaceDN w:val="0"/>
        <w:spacing w:before="98" w:line="276" w:lineRule="auto"/>
        <w:ind w:right="118"/>
        <w:contextualSpacing w:val="0"/>
        <w:jc w:val="both"/>
        <w:rPr>
          <w:rFonts w:ascii="Garamond" w:hAnsi="Garamond"/>
          <w:sz w:val="28"/>
          <w:szCs w:val="28"/>
        </w:rPr>
      </w:pPr>
      <w:r w:rsidRPr="009A24B7">
        <w:rPr>
          <w:rFonts w:ascii="Garamond" w:hAnsi="Garamond"/>
          <w:sz w:val="28"/>
          <w:szCs w:val="28"/>
        </w:rPr>
        <w:t xml:space="preserve">Seja a presente ação julgada procedente, determinando-se que o Estado e a União Federal promovam o ressarcimento ao Município, </w:t>
      </w:r>
      <w:r w:rsidRPr="009A24B7">
        <w:rPr>
          <w:rFonts w:ascii="Garamond" w:hAnsi="Garamond"/>
          <w:b/>
          <w:sz w:val="28"/>
          <w:szCs w:val="28"/>
        </w:rPr>
        <w:t>de tudo o que foi efetivamente gasto para o fornecimento dos medicamentos citados</w:t>
      </w:r>
      <w:r w:rsidRPr="009A24B7">
        <w:rPr>
          <w:rFonts w:ascii="Garamond" w:hAnsi="Garamond"/>
          <w:sz w:val="28"/>
          <w:szCs w:val="28"/>
          <w:u w:val="single"/>
        </w:rPr>
        <w:t>,</w:t>
      </w:r>
      <w:r w:rsidRPr="009A24B7">
        <w:rPr>
          <w:rFonts w:ascii="Garamond" w:hAnsi="Garamond"/>
          <w:sz w:val="28"/>
          <w:szCs w:val="28"/>
        </w:rPr>
        <w:t xml:space="preserve"> na Ação Ordinária - autos </w:t>
      </w:r>
      <w:r w:rsidRPr="009A24B7">
        <w:rPr>
          <w:rFonts w:ascii="Garamond" w:hAnsi="Garamond"/>
          <w:b/>
          <w:sz w:val="28"/>
          <w:szCs w:val="28"/>
        </w:rPr>
        <w:t>(....)</w:t>
      </w:r>
      <w:r w:rsidRPr="009A24B7">
        <w:rPr>
          <w:rFonts w:ascii="Garamond" w:hAnsi="Garamond"/>
          <w:sz w:val="28"/>
          <w:szCs w:val="28"/>
        </w:rPr>
        <w:t>nº 075.12.009681-6, acrescido de juros e correção monetária, bem como  seja o Estado e a União Federal condenados a fornecer, em caráter definitivo, a medicação citada e considerada excepcional, bem como ao pagamento das custas, despesas processuais e outras cominações  decorrentes  da  sucumbência,  inclusive,</w:t>
      </w:r>
      <w:r w:rsidRPr="009A24B7">
        <w:rPr>
          <w:rFonts w:ascii="Garamond" w:hAnsi="Garamond"/>
          <w:spacing w:val="1"/>
          <w:sz w:val="28"/>
          <w:szCs w:val="28"/>
        </w:rPr>
        <w:t xml:space="preserve"> </w:t>
      </w:r>
      <w:r w:rsidRPr="009A24B7">
        <w:rPr>
          <w:rFonts w:ascii="Garamond" w:hAnsi="Garamond"/>
          <w:sz w:val="28"/>
          <w:szCs w:val="28"/>
        </w:rPr>
        <w:t>honorários</w:t>
      </w:r>
      <w:r w:rsidRPr="009A24B7">
        <w:rPr>
          <w:rFonts w:ascii="Garamond" w:hAnsi="Garamond"/>
          <w:spacing w:val="3"/>
          <w:sz w:val="28"/>
          <w:szCs w:val="28"/>
        </w:rPr>
        <w:t xml:space="preserve"> </w:t>
      </w:r>
      <w:r w:rsidRPr="009A24B7">
        <w:rPr>
          <w:rFonts w:ascii="Garamond" w:hAnsi="Garamond"/>
          <w:sz w:val="28"/>
          <w:szCs w:val="28"/>
        </w:rPr>
        <w:t>advocatícios.</w:t>
      </w:r>
    </w:p>
    <w:p w14:paraId="6ACA952D" w14:textId="77777777" w:rsidR="00321AE4" w:rsidRPr="00221BC4" w:rsidRDefault="00321AE4" w:rsidP="00321AE4">
      <w:pPr>
        <w:pStyle w:val="Corpodetexto"/>
        <w:spacing w:before="7" w:line="276" w:lineRule="auto"/>
        <w:rPr>
          <w:rFonts w:ascii="Garamond" w:hAnsi="Garamond"/>
          <w:sz w:val="28"/>
          <w:szCs w:val="28"/>
          <w:lang w:val="pt-BR"/>
        </w:rPr>
      </w:pPr>
    </w:p>
    <w:p w14:paraId="78C9C027" w14:textId="77777777" w:rsidR="00321AE4" w:rsidRPr="00221BC4" w:rsidRDefault="00321AE4" w:rsidP="00321AE4">
      <w:pPr>
        <w:pStyle w:val="Corpodetexto"/>
        <w:spacing w:line="276" w:lineRule="auto"/>
        <w:ind w:left="115" w:right="126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31.</w:t>
      </w:r>
      <w:r>
        <w:rPr>
          <w:rFonts w:ascii="Garamond" w:hAnsi="Garamond"/>
          <w:sz w:val="28"/>
          <w:szCs w:val="28"/>
          <w:lang w:val="pt-BR"/>
        </w:rPr>
        <w:tab/>
      </w:r>
      <w:r>
        <w:rPr>
          <w:rFonts w:ascii="Garamond" w:hAnsi="Garamond"/>
          <w:sz w:val="28"/>
          <w:szCs w:val="28"/>
          <w:lang w:val="pt-BR"/>
        </w:rPr>
        <w:tab/>
      </w:r>
      <w:r w:rsidRPr="00221BC4">
        <w:rPr>
          <w:rFonts w:ascii="Garamond" w:hAnsi="Garamond"/>
          <w:sz w:val="28"/>
          <w:szCs w:val="28"/>
          <w:lang w:val="pt-BR"/>
        </w:rPr>
        <w:t xml:space="preserve">Dá-se à causa, para os efeitos processuais, o valor de </w:t>
      </w:r>
      <w:r w:rsidRPr="00221BC4">
        <w:rPr>
          <w:rFonts w:ascii="Garamond" w:hAnsi="Garamond"/>
          <w:b/>
          <w:sz w:val="28"/>
          <w:szCs w:val="28"/>
          <w:lang w:val="pt-BR"/>
        </w:rPr>
        <w:t>(....)</w:t>
      </w:r>
    </w:p>
    <w:p w14:paraId="6EDD8C14" w14:textId="77777777" w:rsidR="00321AE4" w:rsidRPr="00221BC4" w:rsidRDefault="00321AE4" w:rsidP="00321AE4">
      <w:pPr>
        <w:pStyle w:val="Corpodetexto"/>
        <w:spacing w:before="1" w:line="276" w:lineRule="auto"/>
        <w:rPr>
          <w:rFonts w:ascii="Garamond" w:hAnsi="Garamond"/>
          <w:sz w:val="28"/>
          <w:szCs w:val="28"/>
          <w:lang w:val="pt-BR"/>
        </w:rPr>
      </w:pPr>
    </w:p>
    <w:p w14:paraId="4453DB78" w14:textId="77777777" w:rsidR="00321AE4" w:rsidRDefault="00321AE4" w:rsidP="00321AE4">
      <w:pPr>
        <w:pStyle w:val="Corpodetexto"/>
        <w:spacing w:line="276" w:lineRule="auto"/>
        <w:ind w:left="2242"/>
        <w:rPr>
          <w:rFonts w:ascii="Garamond" w:hAnsi="Garamond"/>
          <w:sz w:val="28"/>
          <w:szCs w:val="28"/>
          <w:lang w:val="pt-BR"/>
        </w:rPr>
      </w:pPr>
    </w:p>
    <w:p w14:paraId="60175C57" w14:textId="77777777" w:rsidR="00321AE4" w:rsidRPr="00221BC4" w:rsidRDefault="00321AE4" w:rsidP="00321AE4">
      <w:pPr>
        <w:pStyle w:val="Corpodetexto"/>
        <w:spacing w:line="276" w:lineRule="auto"/>
        <w:ind w:left="2242"/>
        <w:rPr>
          <w:rFonts w:ascii="Garamond" w:hAnsi="Garamond"/>
          <w:sz w:val="28"/>
          <w:szCs w:val="28"/>
          <w:lang w:val="pt-BR"/>
        </w:rPr>
      </w:pPr>
    </w:p>
    <w:p w14:paraId="7B3E55F6" w14:textId="77777777" w:rsidR="00321AE4" w:rsidRPr="00221BC4" w:rsidRDefault="00321AE4" w:rsidP="00321AE4">
      <w:pPr>
        <w:pStyle w:val="Corpodetexto"/>
        <w:spacing w:before="131" w:line="276" w:lineRule="auto"/>
        <w:ind w:left="2242"/>
        <w:rPr>
          <w:rFonts w:ascii="Garamond" w:hAnsi="Garamond"/>
          <w:sz w:val="28"/>
          <w:szCs w:val="28"/>
          <w:lang w:val="pt-BR"/>
        </w:rPr>
      </w:pPr>
      <w:r w:rsidRPr="00221BC4">
        <w:rPr>
          <w:rFonts w:ascii="Garamond" w:hAnsi="Garamond"/>
          <w:sz w:val="28"/>
          <w:szCs w:val="28"/>
          <w:lang w:val="pt-BR"/>
        </w:rPr>
        <w:t>Pede e espera deferimento.</w:t>
      </w:r>
    </w:p>
    <w:p w14:paraId="2174AED6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sz w:val="28"/>
          <w:szCs w:val="28"/>
          <w:lang w:val="pt-BR"/>
        </w:rPr>
      </w:pPr>
    </w:p>
    <w:p w14:paraId="146413F2" w14:textId="77777777" w:rsidR="00321AE4" w:rsidRPr="00221BC4" w:rsidRDefault="00321AE4" w:rsidP="00321AE4">
      <w:pPr>
        <w:pStyle w:val="Corpodetexto"/>
        <w:spacing w:before="7" w:line="276" w:lineRule="auto"/>
        <w:rPr>
          <w:rFonts w:ascii="Garamond" w:hAnsi="Garamond"/>
          <w:sz w:val="28"/>
          <w:szCs w:val="28"/>
          <w:lang w:val="pt-BR"/>
        </w:rPr>
      </w:pPr>
    </w:p>
    <w:p w14:paraId="5E5DFA56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659A3C3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7EC469B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E5D8F2F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64AE6F9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328BC3B0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36DEF9B3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31E1BCD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51D3DCB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DD88909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570DF483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D6A220D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7BA92C1A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40DEA6B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4E6BFD8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635AAB6A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286EFB91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4B5BF65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0B7C57BE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3C3EC387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EDFF207" w14:textId="77777777" w:rsidR="00321AE4" w:rsidRPr="001B69C8" w:rsidRDefault="00321AE4" w:rsidP="00321AE4">
      <w:pPr>
        <w:pStyle w:val="Corpodetexto"/>
        <w:spacing w:line="276" w:lineRule="auto"/>
        <w:jc w:val="center"/>
        <w:rPr>
          <w:rFonts w:ascii="Garamond" w:hAnsi="Garamond"/>
          <w:b/>
          <w:sz w:val="40"/>
          <w:szCs w:val="40"/>
          <w:lang w:val="pt-BR"/>
        </w:rPr>
      </w:pPr>
      <w:r>
        <w:rPr>
          <w:rFonts w:ascii="Garamond" w:hAnsi="Garamond"/>
          <w:b/>
          <w:sz w:val="40"/>
          <w:szCs w:val="40"/>
          <w:lang w:val="pt-BR"/>
        </w:rPr>
        <w:t>ANEXO II</w:t>
      </w:r>
    </w:p>
    <w:p w14:paraId="0054C42C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4EF6865A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628D17A4" w14:textId="15770080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  <w:r w:rsidRPr="00221BC4">
        <w:rPr>
          <w:rFonts w:ascii="Garamond" w:hAnsi="Garamond"/>
          <w:b/>
          <w:sz w:val="28"/>
          <w:szCs w:val="28"/>
          <w:lang w:val="pt-BR"/>
        </w:rPr>
        <w:t>DOCUMENTOS NECESSÁRIOS</w:t>
      </w:r>
      <w:r w:rsidR="00C115B9">
        <w:rPr>
          <w:rFonts w:ascii="Garamond" w:hAnsi="Garamond"/>
          <w:b/>
          <w:sz w:val="28"/>
          <w:szCs w:val="28"/>
          <w:lang w:val="pt-BR"/>
        </w:rPr>
        <w:t xml:space="preserve"> SUGERIDOS PARA INSTRUÇÃO DA AÇÃO</w:t>
      </w:r>
      <w:bookmarkStart w:id="0" w:name="_GoBack"/>
      <w:bookmarkEnd w:id="0"/>
    </w:p>
    <w:p w14:paraId="59D0DAD9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3C68A2BB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1537A8FE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b/>
          <w:sz w:val="28"/>
          <w:szCs w:val="28"/>
          <w:lang w:val="pt-BR"/>
        </w:rPr>
        <w:t>1.</w:t>
      </w:r>
      <w:r>
        <w:rPr>
          <w:rFonts w:ascii="Garamond" w:hAnsi="Garamond"/>
          <w:b/>
          <w:sz w:val="28"/>
          <w:szCs w:val="28"/>
          <w:lang w:val="pt-BR"/>
        </w:rPr>
        <w:tab/>
      </w:r>
      <w:r w:rsidRPr="00221BC4">
        <w:rPr>
          <w:rFonts w:ascii="Garamond" w:hAnsi="Garamond"/>
          <w:b/>
          <w:sz w:val="28"/>
          <w:szCs w:val="28"/>
          <w:lang w:val="pt-BR"/>
        </w:rPr>
        <w:t>CÓPIA DA DECISÃO QUE DETERMINA A ENTREGA DO MEDICAMENTO</w:t>
      </w:r>
      <w:r>
        <w:rPr>
          <w:rFonts w:ascii="Garamond" w:hAnsi="Garamond"/>
          <w:b/>
          <w:sz w:val="28"/>
          <w:szCs w:val="28"/>
          <w:lang w:val="pt-BR"/>
        </w:rPr>
        <w:t xml:space="preserve"> EXCEPCIONAL E DE ALTO CUSTO</w:t>
      </w:r>
    </w:p>
    <w:p w14:paraId="135ACF93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1DD9EFD4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b/>
          <w:sz w:val="28"/>
          <w:szCs w:val="28"/>
          <w:lang w:val="pt-BR"/>
        </w:rPr>
        <w:t>2.</w:t>
      </w:r>
      <w:r>
        <w:rPr>
          <w:rFonts w:ascii="Garamond" w:hAnsi="Garamond"/>
          <w:b/>
          <w:sz w:val="28"/>
          <w:szCs w:val="28"/>
          <w:lang w:val="pt-BR"/>
        </w:rPr>
        <w:tab/>
      </w:r>
      <w:r w:rsidRPr="00221BC4">
        <w:rPr>
          <w:rFonts w:ascii="Garamond" w:hAnsi="Garamond"/>
          <w:b/>
          <w:sz w:val="28"/>
          <w:szCs w:val="28"/>
          <w:lang w:val="pt-BR"/>
        </w:rPr>
        <w:t>DOCUMENTOS QUE COMPROVE O VALOR DO MEDICAMENTO</w:t>
      </w:r>
    </w:p>
    <w:p w14:paraId="4CD25F0C" w14:textId="77777777" w:rsidR="00321AE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3D9530B1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b/>
          <w:sz w:val="28"/>
          <w:szCs w:val="28"/>
          <w:lang w:val="pt-BR"/>
        </w:rPr>
        <w:t>3.</w:t>
      </w:r>
      <w:r>
        <w:rPr>
          <w:rFonts w:ascii="Garamond" w:hAnsi="Garamond"/>
          <w:b/>
          <w:sz w:val="28"/>
          <w:szCs w:val="28"/>
          <w:lang w:val="pt-BR"/>
        </w:rPr>
        <w:tab/>
      </w:r>
      <w:r w:rsidRPr="00221BC4">
        <w:rPr>
          <w:rFonts w:ascii="Garamond" w:hAnsi="Garamond"/>
          <w:b/>
          <w:sz w:val="28"/>
          <w:szCs w:val="28"/>
          <w:lang w:val="pt-BR"/>
        </w:rPr>
        <w:t>PORTARIA 2.577/2006 DO MINISTÉRIO DA SAÚD</w:t>
      </w:r>
    </w:p>
    <w:p w14:paraId="1F79CE45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</w:p>
    <w:p w14:paraId="1EEAE9FC" w14:textId="77777777" w:rsidR="00321AE4" w:rsidRPr="00221BC4" w:rsidRDefault="00321AE4" w:rsidP="00321AE4">
      <w:pPr>
        <w:pStyle w:val="Corpodetexto"/>
        <w:spacing w:line="276" w:lineRule="auto"/>
        <w:rPr>
          <w:rFonts w:ascii="Garamond" w:hAnsi="Garamond"/>
          <w:b/>
          <w:sz w:val="28"/>
          <w:szCs w:val="28"/>
          <w:lang w:val="pt-BR"/>
        </w:rPr>
      </w:pPr>
      <w:r>
        <w:rPr>
          <w:rFonts w:ascii="Garamond" w:hAnsi="Garamond"/>
          <w:b/>
          <w:sz w:val="28"/>
          <w:szCs w:val="28"/>
          <w:lang w:val="pt-BR"/>
        </w:rPr>
        <w:t>4.</w:t>
      </w:r>
      <w:r>
        <w:rPr>
          <w:rFonts w:ascii="Garamond" w:hAnsi="Garamond"/>
          <w:b/>
          <w:sz w:val="28"/>
          <w:szCs w:val="28"/>
          <w:lang w:val="pt-BR"/>
        </w:rPr>
        <w:tab/>
        <w:t>SENTENÇA DA JUSTIÇA FEDERAL DE SANTA CATARINA – AUTOS Nº 5006839-26.2014.4.04.7207/SC</w:t>
      </w:r>
    </w:p>
    <w:p w14:paraId="351F35E0" w14:textId="77777777" w:rsidR="00321AE4" w:rsidRPr="00221BC4" w:rsidRDefault="00321AE4" w:rsidP="00321AE4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962973D" w14:textId="77777777" w:rsidR="00321AE4" w:rsidRPr="004A038B" w:rsidRDefault="00321AE4" w:rsidP="00321AE4">
      <w:pPr>
        <w:spacing w:line="276" w:lineRule="auto"/>
        <w:jc w:val="center"/>
        <w:rPr>
          <w:rFonts w:ascii="Garamond" w:hAnsi="Garamond"/>
        </w:rPr>
      </w:pPr>
    </w:p>
    <w:p w14:paraId="2650AFDE" w14:textId="77777777" w:rsidR="00496884" w:rsidRDefault="00C115B9"/>
    <w:sectPr w:rsidR="00496884" w:rsidSect="00E15589">
      <w:headerReference w:type="default" r:id="rId5"/>
      <w:footerReference w:type="default" r:id="rId6"/>
      <w:pgSz w:w="11907" w:h="16840" w:code="9"/>
      <w:pgMar w:top="2268" w:right="1418" w:bottom="1276" w:left="1418" w:header="284" w:footer="505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03D6" w14:textId="77777777" w:rsidR="002A5EB9" w:rsidRDefault="00C115B9" w:rsidP="00934EFF">
    <w:pPr>
      <w:pStyle w:val="Rodap"/>
      <w:ind w:left="-540" w:right="-747"/>
      <w:jc w:val="center"/>
      <w:rPr>
        <w:b/>
        <w:bCs/>
        <w:sz w:val="20"/>
      </w:rPr>
    </w:pPr>
    <w:r>
      <w:rPr>
        <w:b/>
        <w:bCs/>
        <w:sz w:val="20"/>
      </w:rPr>
      <w:t>Setor de Rádio e TV Sul (</w:t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</w:r>
    <w:r>
      <w:rPr>
        <w:b/>
        <w:bCs/>
        <w:sz w:val="20"/>
      </w:rPr>
      <w:softHyphen/>
      <w:t>SRTVS), Edifício Record, Sala 603 – Brasília (DF) – CEP.: 70340-910 - Fone (61) 3044-9800</w:t>
    </w:r>
  </w:p>
  <w:p w14:paraId="42D0117E" w14:textId="77777777" w:rsidR="002A5EB9" w:rsidRDefault="00C115B9">
    <w:pPr>
      <w:pStyle w:val="Rodap"/>
      <w:jc w:val="center"/>
      <w:rPr>
        <w:b/>
        <w:bCs/>
        <w:sz w:val="20"/>
      </w:rPr>
    </w:pPr>
    <w:hyperlink r:id="rId1" w:history="1">
      <w:r>
        <w:rPr>
          <w:rStyle w:val="Hiperlink"/>
          <w:b/>
          <w:bCs/>
          <w:sz w:val="20"/>
        </w:rPr>
        <w:t>www.fnp.org.br</w:t>
      </w:r>
    </w:hyperlink>
    <w:r>
      <w:rPr>
        <w:b/>
        <w:bCs/>
        <w:sz w:val="20"/>
      </w:rPr>
      <w:t xml:space="preserve"> - e-mail: </w:t>
    </w:r>
    <w:hyperlink r:id="rId2" w:history="1">
      <w:r w:rsidRPr="00A724F8">
        <w:rPr>
          <w:rStyle w:val="Hiperlink"/>
          <w:b/>
          <w:bCs/>
          <w:sz w:val="20"/>
        </w:rPr>
        <w:t>secretaria@fnp.org.br</w:t>
      </w:r>
    </w:hyperlink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9FC6" w14:textId="77777777" w:rsidR="002A5EB9" w:rsidRPr="00E15589" w:rsidRDefault="00321AE4">
    <w:pPr>
      <w:pStyle w:val="Cabealho"/>
      <w:ind w:left="900"/>
      <w:rPr>
        <w:rFonts w:ascii="Verdana" w:hAnsi="Verdana"/>
        <w:b/>
        <w:bCs/>
        <w:sz w:val="2"/>
        <w:szCs w:val="2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2FEFDCA5" wp14:editId="1FF06841">
          <wp:simplePos x="0" y="0"/>
          <wp:positionH relativeFrom="column">
            <wp:posOffset>0</wp:posOffset>
          </wp:positionH>
          <wp:positionV relativeFrom="paragraph">
            <wp:posOffset>257810</wp:posOffset>
          </wp:positionV>
          <wp:extent cx="3314700" cy="959485"/>
          <wp:effectExtent l="0" t="0" r="1270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B9">
      <w:rPr>
        <w:rFonts w:ascii="Verdana" w:hAnsi="Verdana"/>
        <w:b/>
        <w:bCs/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6AE"/>
    <w:multiLevelType w:val="hybridMultilevel"/>
    <w:tmpl w:val="BD40EBD8"/>
    <w:lvl w:ilvl="0" w:tplc="6FAA2F2E">
      <w:start w:val="1"/>
      <w:numFmt w:val="upperRoman"/>
      <w:lvlText w:val="%1"/>
      <w:lvlJc w:val="left"/>
      <w:pPr>
        <w:ind w:left="2242" w:hanging="125"/>
        <w:jc w:val="right"/>
      </w:pPr>
      <w:rPr>
        <w:rFonts w:hint="default"/>
        <w:b/>
        <w:bCs/>
        <w:w w:val="102"/>
      </w:rPr>
    </w:lvl>
    <w:lvl w:ilvl="1" w:tplc="569C049E">
      <w:start w:val="1"/>
      <w:numFmt w:val="upperRoman"/>
      <w:lvlText w:val="%2."/>
      <w:lvlJc w:val="left"/>
      <w:pPr>
        <w:ind w:left="2242" w:hanging="221"/>
        <w:jc w:val="left"/>
      </w:pPr>
      <w:rPr>
        <w:rFonts w:ascii="Arial" w:eastAsia="Arial" w:hAnsi="Arial" w:cs="Arial" w:hint="default"/>
        <w:b/>
        <w:bCs/>
        <w:i/>
        <w:spacing w:val="-5"/>
        <w:w w:val="103"/>
        <w:sz w:val="20"/>
        <w:szCs w:val="20"/>
      </w:rPr>
    </w:lvl>
    <w:lvl w:ilvl="2" w:tplc="7EEEF1C6">
      <w:numFmt w:val="bullet"/>
      <w:lvlText w:val="•"/>
      <w:lvlJc w:val="left"/>
      <w:pPr>
        <w:ind w:left="3672" w:hanging="221"/>
      </w:pPr>
      <w:rPr>
        <w:rFonts w:hint="default"/>
      </w:rPr>
    </w:lvl>
    <w:lvl w:ilvl="3" w:tplc="F140D65A">
      <w:numFmt w:val="bullet"/>
      <w:lvlText w:val="•"/>
      <w:lvlJc w:val="left"/>
      <w:pPr>
        <w:ind w:left="4388" w:hanging="221"/>
      </w:pPr>
      <w:rPr>
        <w:rFonts w:hint="default"/>
      </w:rPr>
    </w:lvl>
    <w:lvl w:ilvl="4" w:tplc="CB9A6E84">
      <w:numFmt w:val="bullet"/>
      <w:lvlText w:val="•"/>
      <w:lvlJc w:val="left"/>
      <w:pPr>
        <w:ind w:left="5104" w:hanging="221"/>
      </w:pPr>
      <w:rPr>
        <w:rFonts w:hint="default"/>
      </w:rPr>
    </w:lvl>
    <w:lvl w:ilvl="5" w:tplc="5A9ED50C">
      <w:numFmt w:val="bullet"/>
      <w:lvlText w:val="•"/>
      <w:lvlJc w:val="left"/>
      <w:pPr>
        <w:ind w:left="5820" w:hanging="221"/>
      </w:pPr>
      <w:rPr>
        <w:rFonts w:hint="default"/>
      </w:rPr>
    </w:lvl>
    <w:lvl w:ilvl="6" w:tplc="E53EFA4C">
      <w:numFmt w:val="bullet"/>
      <w:lvlText w:val="•"/>
      <w:lvlJc w:val="left"/>
      <w:pPr>
        <w:ind w:left="6536" w:hanging="221"/>
      </w:pPr>
      <w:rPr>
        <w:rFonts w:hint="default"/>
      </w:rPr>
    </w:lvl>
    <w:lvl w:ilvl="7" w:tplc="FB128552">
      <w:numFmt w:val="bullet"/>
      <w:lvlText w:val="•"/>
      <w:lvlJc w:val="left"/>
      <w:pPr>
        <w:ind w:left="7252" w:hanging="221"/>
      </w:pPr>
      <w:rPr>
        <w:rFonts w:hint="default"/>
      </w:rPr>
    </w:lvl>
    <w:lvl w:ilvl="8" w:tplc="148A2F60">
      <w:numFmt w:val="bullet"/>
      <w:lvlText w:val="•"/>
      <w:lvlJc w:val="left"/>
      <w:pPr>
        <w:ind w:left="7968" w:hanging="221"/>
      </w:pPr>
      <w:rPr>
        <w:rFonts w:hint="default"/>
      </w:rPr>
    </w:lvl>
  </w:abstractNum>
  <w:abstractNum w:abstractNumId="1">
    <w:nsid w:val="33C24838"/>
    <w:multiLevelType w:val="hybridMultilevel"/>
    <w:tmpl w:val="9EE4227E"/>
    <w:lvl w:ilvl="0" w:tplc="7F287FD4">
      <w:start w:val="1"/>
      <w:numFmt w:val="lowerLetter"/>
      <w:lvlText w:val="%1)"/>
      <w:lvlJc w:val="left"/>
      <w:pPr>
        <w:ind w:left="2487" w:hanging="245"/>
        <w:jc w:val="left"/>
      </w:pPr>
      <w:rPr>
        <w:rFonts w:ascii="Arial" w:eastAsia="Arial" w:hAnsi="Arial" w:cs="Arial" w:hint="default"/>
        <w:b/>
        <w:bCs/>
        <w:i/>
        <w:spacing w:val="0"/>
        <w:w w:val="103"/>
        <w:sz w:val="20"/>
        <w:szCs w:val="20"/>
      </w:rPr>
    </w:lvl>
    <w:lvl w:ilvl="1" w:tplc="45BE148E">
      <w:numFmt w:val="bullet"/>
      <w:lvlText w:val="•"/>
      <w:lvlJc w:val="left"/>
      <w:pPr>
        <w:ind w:left="3172" w:hanging="245"/>
      </w:pPr>
      <w:rPr>
        <w:rFonts w:hint="default"/>
      </w:rPr>
    </w:lvl>
    <w:lvl w:ilvl="2" w:tplc="D2328734">
      <w:numFmt w:val="bullet"/>
      <w:lvlText w:val="•"/>
      <w:lvlJc w:val="left"/>
      <w:pPr>
        <w:ind w:left="3864" w:hanging="245"/>
      </w:pPr>
      <w:rPr>
        <w:rFonts w:hint="default"/>
      </w:rPr>
    </w:lvl>
    <w:lvl w:ilvl="3" w:tplc="5908F838">
      <w:numFmt w:val="bullet"/>
      <w:lvlText w:val="•"/>
      <w:lvlJc w:val="left"/>
      <w:pPr>
        <w:ind w:left="4556" w:hanging="245"/>
      </w:pPr>
      <w:rPr>
        <w:rFonts w:hint="default"/>
      </w:rPr>
    </w:lvl>
    <w:lvl w:ilvl="4" w:tplc="268E70E0">
      <w:numFmt w:val="bullet"/>
      <w:lvlText w:val="•"/>
      <w:lvlJc w:val="left"/>
      <w:pPr>
        <w:ind w:left="5248" w:hanging="245"/>
      </w:pPr>
      <w:rPr>
        <w:rFonts w:hint="default"/>
      </w:rPr>
    </w:lvl>
    <w:lvl w:ilvl="5" w:tplc="C6CE7CF4">
      <w:numFmt w:val="bullet"/>
      <w:lvlText w:val="•"/>
      <w:lvlJc w:val="left"/>
      <w:pPr>
        <w:ind w:left="5940" w:hanging="245"/>
      </w:pPr>
      <w:rPr>
        <w:rFonts w:hint="default"/>
      </w:rPr>
    </w:lvl>
    <w:lvl w:ilvl="6" w:tplc="319A6E0C">
      <w:numFmt w:val="bullet"/>
      <w:lvlText w:val="•"/>
      <w:lvlJc w:val="left"/>
      <w:pPr>
        <w:ind w:left="6632" w:hanging="245"/>
      </w:pPr>
      <w:rPr>
        <w:rFonts w:hint="default"/>
      </w:rPr>
    </w:lvl>
    <w:lvl w:ilvl="7" w:tplc="1E7AB6CA">
      <w:numFmt w:val="bullet"/>
      <w:lvlText w:val="•"/>
      <w:lvlJc w:val="left"/>
      <w:pPr>
        <w:ind w:left="7324" w:hanging="245"/>
      </w:pPr>
      <w:rPr>
        <w:rFonts w:hint="default"/>
      </w:rPr>
    </w:lvl>
    <w:lvl w:ilvl="8" w:tplc="1B444AE0">
      <w:numFmt w:val="bullet"/>
      <w:lvlText w:val="•"/>
      <w:lvlJc w:val="left"/>
      <w:pPr>
        <w:ind w:left="8016" w:hanging="245"/>
      </w:pPr>
      <w:rPr>
        <w:rFonts w:hint="default"/>
      </w:rPr>
    </w:lvl>
  </w:abstractNum>
  <w:abstractNum w:abstractNumId="2">
    <w:nsid w:val="35A36FA3"/>
    <w:multiLevelType w:val="hybridMultilevel"/>
    <w:tmpl w:val="05AC1ABA"/>
    <w:lvl w:ilvl="0" w:tplc="9E522910">
      <w:start w:val="1"/>
      <w:numFmt w:val="lowerLetter"/>
      <w:lvlText w:val="%1."/>
      <w:lvlJc w:val="left"/>
      <w:pPr>
        <w:ind w:left="2180" w:hanging="596"/>
        <w:jc w:val="left"/>
      </w:pPr>
      <w:rPr>
        <w:rFonts w:ascii="Arial" w:eastAsia="Arial" w:hAnsi="Arial" w:cs="Arial" w:hint="default"/>
        <w:b/>
        <w:bCs/>
        <w:i/>
        <w:w w:val="99"/>
        <w:sz w:val="19"/>
        <w:szCs w:val="19"/>
      </w:rPr>
    </w:lvl>
    <w:lvl w:ilvl="1" w:tplc="A0127648">
      <w:numFmt w:val="bullet"/>
      <w:lvlText w:val="•"/>
      <w:lvlJc w:val="left"/>
      <w:pPr>
        <w:ind w:left="2902" w:hanging="596"/>
      </w:pPr>
      <w:rPr>
        <w:rFonts w:hint="default"/>
      </w:rPr>
    </w:lvl>
    <w:lvl w:ilvl="2" w:tplc="0E5E784A">
      <w:numFmt w:val="bullet"/>
      <w:lvlText w:val="•"/>
      <w:lvlJc w:val="left"/>
      <w:pPr>
        <w:ind w:left="3624" w:hanging="596"/>
      </w:pPr>
      <w:rPr>
        <w:rFonts w:hint="default"/>
      </w:rPr>
    </w:lvl>
    <w:lvl w:ilvl="3" w:tplc="2CEE2FEC">
      <w:numFmt w:val="bullet"/>
      <w:lvlText w:val="•"/>
      <w:lvlJc w:val="left"/>
      <w:pPr>
        <w:ind w:left="4346" w:hanging="596"/>
      </w:pPr>
      <w:rPr>
        <w:rFonts w:hint="default"/>
      </w:rPr>
    </w:lvl>
    <w:lvl w:ilvl="4" w:tplc="BD982182">
      <w:numFmt w:val="bullet"/>
      <w:lvlText w:val="•"/>
      <w:lvlJc w:val="left"/>
      <w:pPr>
        <w:ind w:left="5068" w:hanging="596"/>
      </w:pPr>
      <w:rPr>
        <w:rFonts w:hint="default"/>
      </w:rPr>
    </w:lvl>
    <w:lvl w:ilvl="5" w:tplc="FC5E240E">
      <w:numFmt w:val="bullet"/>
      <w:lvlText w:val="•"/>
      <w:lvlJc w:val="left"/>
      <w:pPr>
        <w:ind w:left="5790" w:hanging="596"/>
      </w:pPr>
      <w:rPr>
        <w:rFonts w:hint="default"/>
      </w:rPr>
    </w:lvl>
    <w:lvl w:ilvl="6" w:tplc="9824437E">
      <w:numFmt w:val="bullet"/>
      <w:lvlText w:val="•"/>
      <w:lvlJc w:val="left"/>
      <w:pPr>
        <w:ind w:left="6512" w:hanging="596"/>
      </w:pPr>
      <w:rPr>
        <w:rFonts w:hint="default"/>
      </w:rPr>
    </w:lvl>
    <w:lvl w:ilvl="7" w:tplc="AB7A0DE0">
      <w:numFmt w:val="bullet"/>
      <w:lvlText w:val="•"/>
      <w:lvlJc w:val="left"/>
      <w:pPr>
        <w:ind w:left="7234" w:hanging="596"/>
      </w:pPr>
      <w:rPr>
        <w:rFonts w:hint="default"/>
      </w:rPr>
    </w:lvl>
    <w:lvl w:ilvl="8" w:tplc="BCE2B89A">
      <w:numFmt w:val="bullet"/>
      <w:lvlText w:val="•"/>
      <w:lvlJc w:val="left"/>
      <w:pPr>
        <w:ind w:left="7956" w:hanging="596"/>
      </w:pPr>
      <w:rPr>
        <w:rFonts w:hint="default"/>
      </w:rPr>
    </w:lvl>
  </w:abstractNum>
  <w:abstractNum w:abstractNumId="3">
    <w:nsid w:val="402478EE"/>
    <w:multiLevelType w:val="multilevel"/>
    <w:tmpl w:val="44D03DCA"/>
    <w:lvl w:ilvl="0">
      <w:start w:val="15"/>
      <w:numFmt w:val="decimal"/>
      <w:lvlText w:val="%1"/>
      <w:lvlJc w:val="left"/>
      <w:pPr>
        <w:ind w:left="2654" w:hanging="4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4" w:hanging="475"/>
        <w:jc w:val="left"/>
      </w:pPr>
      <w:rPr>
        <w:rFonts w:ascii="Arial" w:eastAsia="Arial" w:hAnsi="Arial" w:cs="Arial" w:hint="default"/>
        <w:b/>
        <w:bCs/>
        <w:i/>
        <w:spacing w:val="-5"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813" w:hanging="634"/>
        <w:jc w:val="left"/>
      </w:pPr>
      <w:rPr>
        <w:rFonts w:ascii="Arial" w:eastAsia="Arial" w:hAnsi="Arial" w:cs="Arial" w:hint="default"/>
        <w:b/>
        <w:bCs/>
        <w:i/>
        <w:spacing w:val="-5"/>
        <w:w w:val="99"/>
        <w:sz w:val="19"/>
        <w:szCs w:val="19"/>
      </w:rPr>
    </w:lvl>
    <w:lvl w:ilvl="3">
      <w:numFmt w:val="bullet"/>
      <w:lvlText w:val="•"/>
      <w:lvlJc w:val="left"/>
      <w:pPr>
        <w:ind w:left="4282" w:hanging="634"/>
      </w:pPr>
      <w:rPr>
        <w:rFonts w:hint="default"/>
      </w:rPr>
    </w:lvl>
    <w:lvl w:ilvl="4">
      <w:numFmt w:val="bullet"/>
      <w:lvlText w:val="•"/>
      <w:lvlJc w:val="left"/>
      <w:pPr>
        <w:ind w:left="5013" w:hanging="634"/>
      </w:pPr>
      <w:rPr>
        <w:rFonts w:hint="default"/>
      </w:rPr>
    </w:lvl>
    <w:lvl w:ilvl="5">
      <w:numFmt w:val="bullet"/>
      <w:lvlText w:val="•"/>
      <w:lvlJc w:val="left"/>
      <w:pPr>
        <w:ind w:left="5744" w:hanging="634"/>
      </w:pPr>
      <w:rPr>
        <w:rFonts w:hint="default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</w:rPr>
    </w:lvl>
    <w:lvl w:ilvl="7">
      <w:numFmt w:val="bullet"/>
      <w:lvlText w:val="•"/>
      <w:lvlJc w:val="left"/>
      <w:pPr>
        <w:ind w:left="7206" w:hanging="634"/>
      </w:pPr>
      <w:rPr>
        <w:rFonts w:hint="default"/>
      </w:rPr>
    </w:lvl>
    <w:lvl w:ilvl="8">
      <w:numFmt w:val="bullet"/>
      <w:lvlText w:val="•"/>
      <w:lvlJc w:val="left"/>
      <w:pPr>
        <w:ind w:left="7937" w:hanging="634"/>
      </w:pPr>
      <w:rPr>
        <w:rFonts w:hint="default"/>
      </w:rPr>
    </w:lvl>
  </w:abstractNum>
  <w:abstractNum w:abstractNumId="4">
    <w:nsid w:val="628C59B3"/>
    <w:multiLevelType w:val="hybridMultilevel"/>
    <w:tmpl w:val="4880B7CA"/>
    <w:lvl w:ilvl="0" w:tplc="2AD48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3904"/>
    <w:multiLevelType w:val="multilevel"/>
    <w:tmpl w:val="D33C4BFE"/>
    <w:lvl w:ilvl="0">
      <w:start w:val="2"/>
      <w:numFmt w:val="upperRoman"/>
      <w:lvlText w:val="%1"/>
      <w:lvlJc w:val="left"/>
      <w:pPr>
        <w:ind w:left="490"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75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2">
      <w:numFmt w:val="bullet"/>
      <w:lvlText w:val="•"/>
      <w:lvlJc w:val="left"/>
      <w:pPr>
        <w:ind w:left="3035" w:hanging="375"/>
      </w:pPr>
      <w:rPr>
        <w:rFonts w:hint="default"/>
      </w:rPr>
    </w:lvl>
    <w:lvl w:ilvl="3">
      <w:numFmt w:val="bullet"/>
      <w:lvlText w:val="•"/>
      <w:lvlJc w:val="left"/>
      <w:pPr>
        <w:ind w:left="3831" w:hanging="375"/>
      </w:pPr>
      <w:rPr>
        <w:rFonts w:hint="default"/>
      </w:rPr>
    </w:lvl>
    <w:lvl w:ilvl="4">
      <w:numFmt w:val="bullet"/>
      <w:lvlText w:val="•"/>
      <w:lvlJc w:val="left"/>
      <w:pPr>
        <w:ind w:left="4626" w:hanging="375"/>
      </w:pPr>
      <w:rPr>
        <w:rFonts w:hint="default"/>
      </w:rPr>
    </w:lvl>
    <w:lvl w:ilvl="5">
      <w:numFmt w:val="bullet"/>
      <w:lvlText w:val="•"/>
      <w:lvlJc w:val="left"/>
      <w:pPr>
        <w:ind w:left="5422" w:hanging="375"/>
      </w:pPr>
      <w:rPr>
        <w:rFonts w:hint="default"/>
      </w:rPr>
    </w:lvl>
    <w:lvl w:ilvl="6">
      <w:numFmt w:val="bullet"/>
      <w:lvlText w:val="•"/>
      <w:lvlJc w:val="left"/>
      <w:pPr>
        <w:ind w:left="6217" w:hanging="375"/>
      </w:pPr>
      <w:rPr>
        <w:rFonts w:hint="default"/>
      </w:rPr>
    </w:lvl>
    <w:lvl w:ilvl="7">
      <w:numFmt w:val="bullet"/>
      <w:lvlText w:val="•"/>
      <w:lvlJc w:val="left"/>
      <w:pPr>
        <w:ind w:left="7013" w:hanging="375"/>
      </w:pPr>
      <w:rPr>
        <w:rFonts w:hint="default"/>
      </w:rPr>
    </w:lvl>
    <w:lvl w:ilvl="8">
      <w:numFmt w:val="bullet"/>
      <w:lvlText w:val="•"/>
      <w:lvlJc w:val="left"/>
      <w:pPr>
        <w:ind w:left="7808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102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E4"/>
    <w:rsid w:val="001D6050"/>
    <w:rsid w:val="00243236"/>
    <w:rsid w:val="00321AE4"/>
    <w:rsid w:val="00C115B9"/>
    <w:rsid w:val="00C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19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AE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A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21A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AE4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21AE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21AE4"/>
    <w:pPr>
      <w:tabs>
        <w:tab w:val="center" w:pos="4419"/>
        <w:tab w:val="right" w:pos="8838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21AE4"/>
    <w:rPr>
      <w:rFonts w:ascii="Times New Roman" w:eastAsia="Calibri" w:hAnsi="Times New Roman" w:cs="Times New Roman"/>
      <w:lang w:val="x-none" w:eastAsia="pt-BR"/>
    </w:rPr>
  </w:style>
  <w:style w:type="paragraph" w:styleId="Rodap">
    <w:name w:val="footer"/>
    <w:basedOn w:val="Normal"/>
    <w:link w:val="RodapChar"/>
    <w:uiPriority w:val="99"/>
    <w:rsid w:val="00321AE4"/>
    <w:pPr>
      <w:tabs>
        <w:tab w:val="center" w:pos="4419"/>
        <w:tab w:val="right" w:pos="8838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21AE4"/>
    <w:rPr>
      <w:rFonts w:ascii="Times New Roman" w:eastAsia="Calibri" w:hAnsi="Times New Roman" w:cs="Times New Roman"/>
      <w:lang w:val="x-none" w:eastAsia="pt-BR"/>
    </w:rPr>
  </w:style>
  <w:style w:type="character" w:styleId="Hiperlink">
    <w:name w:val="Hyperlink"/>
    <w:uiPriority w:val="99"/>
    <w:rsid w:val="00321AE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21AE4"/>
    <w:pPr>
      <w:jc w:val="both"/>
    </w:pPr>
    <w:rPr>
      <w:rFonts w:eastAsia="Calibri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AE4"/>
    <w:rPr>
      <w:rFonts w:ascii="Times New Roman" w:eastAsia="Calibri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1"/>
    <w:qFormat/>
    <w:rsid w:val="0032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p.org.br" TargetMode="External"/><Relationship Id="rId2" Type="http://schemas.openxmlformats.org/officeDocument/2006/relationships/hyperlink" Target="mailto:secretaria@fn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2544</Words>
  <Characters>13738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ANEXO I</vt:lpstr>
      <vt:lpstr>MINUTA DE PETIÇÃO INICIAL</vt:lpstr>
      <vt:lpstr/>
      <vt:lpstr>Exmo. Sr. Juiz Federal da Vara Federal da Seção Judiciária de (...).</vt:lpstr>
      <vt:lpstr>I – SÍNTESE FÁTICA</vt:lpstr>
      <vt:lpstr>II – DO DIREITO</vt:lpstr>
      <vt:lpstr>– NÍVEIS DE RESPONSABILIDADE NA SAÚDE PÚBLICA</vt:lpstr>
      <vt:lpstr>    22.		Assim, por definição da Direção Nacional do SUS, conforme preceitua a Norma</vt:lpstr>
      <vt:lpstr>- DA TUTELA ANTECIPADA</vt:lpstr>
      <vt:lpstr>– DOS PEDIDOS</vt:lpstr>
    </vt:vector>
  </TitlesOfParts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Rusvel Beltrame Rocha</dc:creator>
  <cp:keywords/>
  <dc:description/>
  <cp:lastModifiedBy>Rusvel Beltrame Rocha</cp:lastModifiedBy>
  <cp:revision>2</cp:revision>
  <dcterms:created xsi:type="dcterms:W3CDTF">2018-10-09T19:22:00Z</dcterms:created>
  <dcterms:modified xsi:type="dcterms:W3CDTF">2018-10-09T19:25:00Z</dcterms:modified>
</cp:coreProperties>
</file>