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97BAA" w14:textId="77777777" w:rsidR="00321AE4" w:rsidRDefault="00321AE4" w:rsidP="00321AE4">
      <w:pPr>
        <w:pStyle w:val="Ttulo1"/>
        <w:spacing w:before="98" w:line="276" w:lineRule="auto"/>
        <w:ind w:left="115"/>
        <w:jc w:val="center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ANEXO I</w:t>
      </w:r>
    </w:p>
    <w:p w14:paraId="253A2E6F" w14:textId="77777777" w:rsidR="00321AE4" w:rsidRPr="001B69C8" w:rsidRDefault="00321AE4" w:rsidP="00321AE4">
      <w:pPr>
        <w:pStyle w:val="Ttulo1"/>
        <w:spacing w:before="98" w:line="276" w:lineRule="auto"/>
        <w:ind w:left="115"/>
        <w:jc w:val="center"/>
        <w:rPr>
          <w:rFonts w:ascii="Garamond" w:hAnsi="Garamond"/>
          <w:sz w:val="36"/>
          <w:szCs w:val="36"/>
        </w:rPr>
      </w:pPr>
      <w:r w:rsidRPr="001B69C8">
        <w:rPr>
          <w:rFonts w:ascii="Garamond" w:hAnsi="Garamond"/>
          <w:sz w:val="36"/>
          <w:szCs w:val="36"/>
        </w:rPr>
        <w:t>MINUTA DE PETIÇÃO INICIAL</w:t>
      </w:r>
    </w:p>
    <w:p w14:paraId="44140D99" w14:textId="77777777" w:rsidR="00321AE4" w:rsidRDefault="00321AE4" w:rsidP="00321AE4">
      <w:pPr>
        <w:pStyle w:val="Ttulo1"/>
        <w:spacing w:before="98" w:line="276" w:lineRule="auto"/>
        <w:ind w:left="115"/>
        <w:jc w:val="both"/>
        <w:rPr>
          <w:rFonts w:ascii="Garamond" w:hAnsi="Garamond"/>
          <w:b w:val="0"/>
          <w:sz w:val="28"/>
          <w:szCs w:val="28"/>
        </w:rPr>
      </w:pPr>
    </w:p>
    <w:p w14:paraId="505A860A" w14:textId="77777777" w:rsidR="00321AE4" w:rsidRPr="00221BC4" w:rsidRDefault="00321AE4" w:rsidP="00321AE4">
      <w:pPr>
        <w:pStyle w:val="Ttulo1"/>
        <w:spacing w:before="98" w:line="276" w:lineRule="auto"/>
        <w:ind w:left="115"/>
        <w:jc w:val="both"/>
        <w:rPr>
          <w:rFonts w:ascii="Garamond" w:hAnsi="Garamond"/>
          <w:b w:val="0"/>
          <w:sz w:val="28"/>
          <w:szCs w:val="28"/>
        </w:rPr>
      </w:pPr>
      <w:r w:rsidRPr="00221BC4">
        <w:rPr>
          <w:rFonts w:ascii="Garamond" w:hAnsi="Garamond"/>
          <w:b w:val="0"/>
          <w:sz w:val="28"/>
          <w:szCs w:val="28"/>
        </w:rPr>
        <w:t>E</w:t>
      </w:r>
      <w:r>
        <w:rPr>
          <w:rFonts w:ascii="Garamond" w:hAnsi="Garamond"/>
          <w:b w:val="0"/>
          <w:sz w:val="28"/>
          <w:szCs w:val="28"/>
        </w:rPr>
        <w:t xml:space="preserve">xmo. Sr. </w:t>
      </w:r>
      <w:r w:rsidRPr="00221BC4">
        <w:rPr>
          <w:rFonts w:ascii="Garamond" w:hAnsi="Garamond"/>
          <w:b w:val="0"/>
          <w:sz w:val="28"/>
          <w:szCs w:val="28"/>
        </w:rPr>
        <w:t>Juiz Federal da</w:t>
      </w:r>
      <w:r>
        <w:rPr>
          <w:rFonts w:ascii="Garamond" w:hAnsi="Garamond"/>
          <w:b w:val="0"/>
          <w:sz w:val="28"/>
          <w:szCs w:val="28"/>
        </w:rPr>
        <w:t xml:space="preserve"> Vara Federal da</w:t>
      </w:r>
      <w:r w:rsidRPr="00221BC4">
        <w:rPr>
          <w:rFonts w:ascii="Garamond" w:hAnsi="Garamond"/>
          <w:b w:val="0"/>
          <w:sz w:val="28"/>
          <w:szCs w:val="28"/>
        </w:rPr>
        <w:t xml:space="preserve"> Seção</w:t>
      </w:r>
      <w:r>
        <w:rPr>
          <w:rFonts w:ascii="Garamond" w:hAnsi="Garamond"/>
          <w:b w:val="0"/>
          <w:sz w:val="28"/>
          <w:szCs w:val="28"/>
        </w:rPr>
        <w:t xml:space="preserve"> Judiciária de</w:t>
      </w:r>
      <w:r w:rsidRPr="00221BC4">
        <w:rPr>
          <w:rFonts w:ascii="Garamond" w:hAnsi="Garamond"/>
          <w:b w:val="0"/>
          <w:sz w:val="28"/>
          <w:szCs w:val="28"/>
        </w:rPr>
        <w:t xml:space="preserve"> </w:t>
      </w:r>
      <w:r>
        <w:rPr>
          <w:rFonts w:ascii="Garamond" w:hAnsi="Garamond"/>
          <w:b w:val="0"/>
          <w:sz w:val="28"/>
          <w:szCs w:val="28"/>
        </w:rPr>
        <w:t>(...)</w:t>
      </w:r>
      <w:r w:rsidRPr="00221BC4">
        <w:rPr>
          <w:rFonts w:ascii="Garamond" w:hAnsi="Garamond"/>
          <w:b w:val="0"/>
          <w:sz w:val="28"/>
          <w:szCs w:val="28"/>
        </w:rPr>
        <w:t>.</w:t>
      </w:r>
    </w:p>
    <w:p w14:paraId="3BD51735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78E82378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7CA59CEA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7881B39E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22D4A2EB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527AE836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502B4D76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28478CA6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5BEB7B8B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73EF6905" w14:textId="77777777" w:rsidR="00321AE4" w:rsidRPr="00221BC4" w:rsidRDefault="00321AE4" w:rsidP="00321AE4">
      <w:pPr>
        <w:pStyle w:val="Corpodetexto"/>
        <w:spacing w:before="5"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429CE9BD" w14:textId="77777777" w:rsidR="00321AE4" w:rsidRPr="00221BC4" w:rsidRDefault="00321AE4" w:rsidP="00321AE4">
      <w:pPr>
        <w:pStyle w:val="Corpodetexto"/>
        <w:spacing w:before="1" w:line="276" w:lineRule="auto"/>
        <w:ind w:right="120"/>
        <w:rPr>
          <w:rFonts w:ascii="Garamond" w:hAnsi="Garamond"/>
          <w:sz w:val="28"/>
          <w:szCs w:val="28"/>
          <w:lang w:val="pt-BR"/>
        </w:rPr>
      </w:pPr>
      <w:r w:rsidRPr="00221BC4">
        <w:rPr>
          <w:rFonts w:ascii="Garamond" w:hAnsi="Garamond"/>
          <w:b/>
          <w:sz w:val="28"/>
          <w:szCs w:val="28"/>
          <w:lang w:val="pt-BR"/>
        </w:rPr>
        <w:t xml:space="preserve">MUNICÍPIO DE (...), </w:t>
      </w:r>
      <w:r w:rsidRPr="00221BC4">
        <w:rPr>
          <w:rFonts w:ascii="Garamond" w:hAnsi="Garamond"/>
          <w:sz w:val="28"/>
          <w:szCs w:val="28"/>
          <w:lang w:val="pt-BR"/>
        </w:rPr>
        <w:t>pessoa jurídica de direito  público  interno, inscrita no CNPJ sob o n.º (...), com sede administrativa (...), neste ato representado por seu procurador municipal, vem, respeitosamente, à presença de Vossa Excelência propor a</w:t>
      </w:r>
      <w:r w:rsidRPr="00221BC4">
        <w:rPr>
          <w:rFonts w:ascii="Garamond" w:hAnsi="Garamond"/>
          <w:spacing w:val="1"/>
          <w:sz w:val="28"/>
          <w:szCs w:val="28"/>
          <w:lang w:val="pt-BR"/>
        </w:rPr>
        <w:t xml:space="preserve"> </w:t>
      </w:r>
      <w:r w:rsidRPr="00221BC4">
        <w:rPr>
          <w:rFonts w:ascii="Garamond" w:hAnsi="Garamond"/>
          <w:sz w:val="28"/>
          <w:szCs w:val="28"/>
          <w:lang w:val="pt-BR"/>
        </w:rPr>
        <w:t xml:space="preserve">presente </w:t>
      </w:r>
      <w:r w:rsidRPr="00221BC4">
        <w:rPr>
          <w:rFonts w:ascii="Garamond" w:hAnsi="Garamond"/>
          <w:b/>
          <w:sz w:val="28"/>
          <w:szCs w:val="28"/>
          <w:lang w:val="pt-BR"/>
        </w:rPr>
        <w:t>AÇÃO REGRESSIVA PARA RECEBIMENTO DE IMPORTÂNCIA DESPENDIDAS COM MEDICAMENTOS EXCEPCIONAIS C/C OBRIGAÇÃO DE FAZER PARA DETERMINAÇÃO DE FORNECIMENTO DE MEDICAMENTOS COM PEDIDO DE TUTELA ANTECIPADA</w:t>
      </w:r>
      <w:r w:rsidRPr="00221BC4">
        <w:rPr>
          <w:rFonts w:ascii="Garamond" w:hAnsi="Garamond"/>
          <w:sz w:val="28"/>
          <w:szCs w:val="28"/>
          <w:lang w:val="pt-BR"/>
        </w:rPr>
        <w:t xml:space="preserve"> em face do </w:t>
      </w:r>
      <w:r w:rsidRPr="00221BC4">
        <w:rPr>
          <w:rFonts w:ascii="Garamond" w:hAnsi="Garamond"/>
          <w:b/>
          <w:sz w:val="28"/>
          <w:szCs w:val="28"/>
          <w:lang w:val="pt-BR"/>
        </w:rPr>
        <w:t>ESTADO DE (...)</w:t>
      </w:r>
      <w:r w:rsidRPr="00221BC4">
        <w:rPr>
          <w:rFonts w:ascii="Garamond" w:hAnsi="Garamond"/>
          <w:sz w:val="28"/>
          <w:szCs w:val="28"/>
          <w:lang w:val="pt-BR"/>
        </w:rPr>
        <w:t xml:space="preserve">, pessoa jurídica de direito público interno, CNPJ nº (...), com sede administrativa na (...), e </w:t>
      </w:r>
      <w:r w:rsidRPr="00221BC4">
        <w:rPr>
          <w:rFonts w:ascii="Garamond" w:hAnsi="Garamond"/>
          <w:b/>
          <w:sz w:val="28"/>
          <w:szCs w:val="28"/>
          <w:lang w:val="pt-BR"/>
        </w:rPr>
        <w:t>UNIÃO FEDERAL</w:t>
      </w:r>
      <w:r w:rsidRPr="00221BC4">
        <w:rPr>
          <w:rFonts w:ascii="Garamond" w:hAnsi="Garamond"/>
          <w:sz w:val="28"/>
          <w:szCs w:val="28"/>
          <w:lang w:val="pt-BR"/>
        </w:rPr>
        <w:t>, pessoa jurídica de direito público, representada pela Advocacia Geral da União, com sede administrativa em (.....), pelos motivos de fato e de direito que passa a expor e, ao final, requerer nos seguintes</w:t>
      </w:r>
      <w:r w:rsidRPr="00221BC4">
        <w:rPr>
          <w:rFonts w:ascii="Garamond" w:hAnsi="Garamond"/>
          <w:spacing w:val="3"/>
          <w:sz w:val="28"/>
          <w:szCs w:val="28"/>
          <w:lang w:val="pt-BR"/>
        </w:rPr>
        <w:t xml:space="preserve"> </w:t>
      </w:r>
      <w:r w:rsidRPr="00221BC4">
        <w:rPr>
          <w:rFonts w:ascii="Garamond" w:hAnsi="Garamond"/>
          <w:sz w:val="28"/>
          <w:szCs w:val="28"/>
          <w:lang w:val="pt-BR"/>
        </w:rPr>
        <w:t>termos:</w:t>
      </w:r>
    </w:p>
    <w:p w14:paraId="18BFDA7E" w14:textId="77777777" w:rsidR="00321AE4" w:rsidRPr="00221BC4" w:rsidRDefault="00321AE4" w:rsidP="00321AE4">
      <w:pPr>
        <w:spacing w:line="276" w:lineRule="auto"/>
        <w:jc w:val="both"/>
        <w:rPr>
          <w:rFonts w:ascii="Garamond" w:hAnsi="Garamond"/>
          <w:sz w:val="28"/>
          <w:szCs w:val="28"/>
        </w:rPr>
        <w:sectPr w:rsidR="00321AE4" w:rsidRPr="00221BC4" w:rsidSect="00283F9B">
          <w:pgSz w:w="12240" w:h="15840"/>
          <w:pgMar w:top="1500" w:right="1420" w:bottom="280" w:left="1420" w:header="720" w:footer="720" w:gutter="0"/>
          <w:cols w:space="720"/>
        </w:sectPr>
      </w:pPr>
    </w:p>
    <w:p w14:paraId="132DDDA8" w14:textId="77777777" w:rsidR="00321AE4" w:rsidRPr="00221BC4" w:rsidRDefault="00321AE4" w:rsidP="00321AE4">
      <w:pPr>
        <w:pStyle w:val="Ttulo1"/>
        <w:tabs>
          <w:tab w:val="left" w:pos="304"/>
        </w:tabs>
        <w:spacing w:before="98" w:line="276" w:lineRule="auto"/>
        <w:jc w:val="both"/>
        <w:rPr>
          <w:rFonts w:ascii="Garamond" w:hAnsi="Garamond"/>
          <w:sz w:val="28"/>
          <w:szCs w:val="28"/>
        </w:rPr>
      </w:pPr>
      <w:r w:rsidRPr="00221BC4">
        <w:rPr>
          <w:rFonts w:ascii="Garamond" w:hAnsi="Garamond"/>
          <w:sz w:val="28"/>
          <w:szCs w:val="28"/>
        </w:rPr>
        <w:lastRenderedPageBreak/>
        <w:t>I – SÍNTESE FÁTICA</w:t>
      </w:r>
    </w:p>
    <w:p w14:paraId="619D2D40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65DDEB6E" w14:textId="77777777" w:rsidR="00321AE4" w:rsidRPr="00221BC4" w:rsidRDefault="00321AE4" w:rsidP="00321AE4">
      <w:pPr>
        <w:pStyle w:val="Corpodetexto"/>
        <w:spacing w:before="10"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0D9DCC7B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1.</w:t>
      </w:r>
      <w:r>
        <w:rPr>
          <w:rFonts w:ascii="Garamond" w:hAnsi="Garamond"/>
          <w:sz w:val="28"/>
          <w:szCs w:val="28"/>
          <w:lang w:val="pt-BR"/>
        </w:rPr>
        <w:tab/>
      </w:r>
      <w:r>
        <w:rPr>
          <w:rFonts w:ascii="Garamond" w:hAnsi="Garamond"/>
          <w:sz w:val="28"/>
          <w:szCs w:val="28"/>
          <w:lang w:val="pt-BR"/>
        </w:rPr>
        <w:tab/>
      </w:r>
      <w:r w:rsidRPr="00221BC4">
        <w:rPr>
          <w:rFonts w:ascii="Garamond" w:hAnsi="Garamond"/>
          <w:sz w:val="28"/>
          <w:szCs w:val="28"/>
          <w:lang w:val="pt-BR"/>
        </w:rPr>
        <w:t>Ao longo dos últimos anos o autor tem sido demandado em diversas ações para o fornecimento de medicamentos, sendo compelido pelo Poder Judiciário a fornecer aos interessados os medicamentos prescritos, pelo tempo necessário à cura de enfermidades.</w:t>
      </w:r>
    </w:p>
    <w:p w14:paraId="79BA4546" w14:textId="77777777" w:rsidR="00321AE4" w:rsidRDefault="00321AE4" w:rsidP="00321AE4">
      <w:pPr>
        <w:spacing w:line="276" w:lineRule="auto"/>
        <w:ind w:right="127"/>
        <w:jc w:val="both"/>
        <w:rPr>
          <w:rFonts w:ascii="Garamond" w:hAnsi="Garamond"/>
          <w:sz w:val="28"/>
          <w:szCs w:val="28"/>
        </w:rPr>
      </w:pPr>
    </w:p>
    <w:p w14:paraId="7A009047" w14:textId="77777777" w:rsidR="00321AE4" w:rsidRPr="00221BC4" w:rsidRDefault="00321AE4" w:rsidP="00321AE4">
      <w:pPr>
        <w:spacing w:line="276" w:lineRule="auto"/>
        <w:ind w:right="127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2.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221BC4">
        <w:rPr>
          <w:rFonts w:ascii="Garamond" w:hAnsi="Garamond"/>
          <w:sz w:val="28"/>
          <w:szCs w:val="28"/>
        </w:rPr>
        <w:t xml:space="preserve">Entre </w:t>
      </w:r>
      <w:r w:rsidRPr="00221BC4">
        <w:rPr>
          <w:rFonts w:ascii="Garamond" w:hAnsi="Garamond"/>
          <w:spacing w:val="-3"/>
          <w:sz w:val="28"/>
          <w:szCs w:val="28"/>
        </w:rPr>
        <w:t xml:space="preserve">as </w:t>
      </w:r>
      <w:r w:rsidRPr="00221BC4">
        <w:rPr>
          <w:rFonts w:ascii="Garamond" w:hAnsi="Garamond"/>
          <w:sz w:val="28"/>
          <w:szCs w:val="28"/>
        </w:rPr>
        <w:t>inúmeras ações contra si ajuizadas, encontram-se aquelas em que foi determinado o fornecimento de medicamentos considerados excepcionais, sendo uma delas</w:t>
      </w:r>
      <w:r w:rsidRPr="00221BC4">
        <w:rPr>
          <w:rFonts w:ascii="Garamond" w:hAnsi="Garamond"/>
          <w:spacing w:val="8"/>
          <w:sz w:val="28"/>
          <w:szCs w:val="28"/>
        </w:rPr>
        <w:t xml:space="preserve"> </w:t>
      </w:r>
      <w:r w:rsidRPr="00221BC4">
        <w:rPr>
          <w:rFonts w:ascii="Garamond" w:hAnsi="Garamond"/>
          <w:sz w:val="28"/>
          <w:szCs w:val="28"/>
        </w:rPr>
        <w:t>a</w:t>
      </w:r>
      <w:r w:rsidRPr="00221BC4">
        <w:rPr>
          <w:rFonts w:ascii="Garamond" w:hAnsi="Garamond"/>
          <w:spacing w:val="15"/>
          <w:sz w:val="28"/>
          <w:szCs w:val="28"/>
        </w:rPr>
        <w:t xml:space="preserve"> </w:t>
      </w:r>
      <w:r w:rsidRPr="00221BC4">
        <w:rPr>
          <w:rFonts w:ascii="Garamond" w:hAnsi="Garamond"/>
          <w:b/>
          <w:sz w:val="28"/>
          <w:szCs w:val="28"/>
        </w:rPr>
        <w:t>Ação</w:t>
      </w:r>
      <w:r w:rsidRPr="00221BC4">
        <w:rPr>
          <w:rFonts w:ascii="Garamond" w:hAnsi="Garamond"/>
          <w:b/>
          <w:spacing w:val="12"/>
          <w:sz w:val="28"/>
          <w:szCs w:val="28"/>
        </w:rPr>
        <w:t xml:space="preserve"> </w:t>
      </w:r>
      <w:r w:rsidRPr="00221BC4">
        <w:rPr>
          <w:rFonts w:ascii="Garamond" w:hAnsi="Garamond"/>
          <w:b/>
          <w:sz w:val="28"/>
          <w:szCs w:val="28"/>
        </w:rPr>
        <w:t>Ordinária</w:t>
      </w:r>
      <w:r w:rsidRPr="00221BC4">
        <w:rPr>
          <w:rFonts w:ascii="Garamond" w:hAnsi="Garamond"/>
          <w:b/>
          <w:spacing w:val="15"/>
          <w:sz w:val="28"/>
          <w:szCs w:val="28"/>
        </w:rPr>
        <w:t xml:space="preserve"> </w:t>
      </w:r>
      <w:r w:rsidRPr="00221BC4">
        <w:rPr>
          <w:rFonts w:ascii="Garamond" w:hAnsi="Garamond"/>
          <w:b/>
          <w:sz w:val="28"/>
          <w:szCs w:val="28"/>
        </w:rPr>
        <w:t>nº (...)</w:t>
      </w:r>
      <w:r w:rsidRPr="00221BC4">
        <w:rPr>
          <w:rFonts w:ascii="Garamond" w:hAnsi="Garamond"/>
          <w:b/>
          <w:spacing w:val="10"/>
          <w:sz w:val="28"/>
          <w:szCs w:val="28"/>
        </w:rPr>
        <w:t>.</w:t>
      </w:r>
    </w:p>
    <w:p w14:paraId="02ABEBC2" w14:textId="77777777" w:rsidR="00321AE4" w:rsidRDefault="00321AE4" w:rsidP="00321AE4">
      <w:pPr>
        <w:pStyle w:val="Corpodetexto"/>
        <w:spacing w:line="276" w:lineRule="auto"/>
        <w:ind w:right="121"/>
        <w:rPr>
          <w:rFonts w:ascii="Garamond" w:hAnsi="Garamond"/>
          <w:b/>
          <w:sz w:val="28"/>
          <w:szCs w:val="28"/>
          <w:lang w:val="pt-BR"/>
        </w:rPr>
      </w:pPr>
    </w:p>
    <w:p w14:paraId="18801D9D" w14:textId="77777777" w:rsidR="00321AE4" w:rsidRPr="00221BC4" w:rsidRDefault="00321AE4" w:rsidP="00321AE4">
      <w:pPr>
        <w:pStyle w:val="Corpodetexto"/>
        <w:spacing w:line="276" w:lineRule="auto"/>
        <w:ind w:right="121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3.</w:t>
      </w:r>
      <w:r>
        <w:rPr>
          <w:rFonts w:ascii="Garamond" w:hAnsi="Garamond"/>
          <w:sz w:val="28"/>
          <w:szCs w:val="28"/>
          <w:lang w:val="pt-BR"/>
        </w:rPr>
        <w:tab/>
      </w:r>
      <w:r>
        <w:rPr>
          <w:rFonts w:ascii="Garamond" w:hAnsi="Garamond"/>
          <w:sz w:val="28"/>
          <w:szCs w:val="28"/>
          <w:lang w:val="pt-BR"/>
        </w:rPr>
        <w:tab/>
      </w:r>
      <w:r w:rsidRPr="00221BC4">
        <w:rPr>
          <w:rFonts w:ascii="Garamond" w:hAnsi="Garamond"/>
          <w:sz w:val="28"/>
          <w:szCs w:val="28"/>
          <w:lang w:val="pt-BR"/>
        </w:rPr>
        <w:t>Na ação judicial acima citada o Município foi compelido a fornecer o medicamento (.....), conforme se depreende da decisão judicial que in</w:t>
      </w:r>
      <w:r>
        <w:rPr>
          <w:rFonts w:ascii="Garamond" w:hAnsi="Garamond"/>
          <w:sz w:val="28"/>
          <w:szCs w:val="28"/>
          <w:lang w:val="pt-BR"/>
        </w:rPr>
        <w:t>strui a presente ação</w:t>
      </w:r>
      <w:r w:rsidRPr="00221BC4">
        <w:rPr>
          <w:rFonts w:ascii="Garamond" w:hAnsi="Garamond"/>
          <w:sz w:val="28"/>
          <w:szCs w:val="28"/>
          <w:lang w:val="pt-BR"/>
        </w:rPr>
        <w:t xml:space="preserve">. </w:t>
      </w:r>
    </w:p>
    <w:p w14:paraId="05FCC2FE" w14:textId="77777777" w:rsidR="00321AE4" w:rsidRPr="00221BC4" w:rsidRDefault="00321AE4" w:rsidP="00321AE4">
      <w:pPr>
        <w:pStyle w:val="Corpodetexto"/>
        <w:spacing w:before="1" w:line="276" w:lineRule="auto"/>
        <w:rPr>
          <w:rFonts w:ascii="Garamond" w:hAnsi="Garamond"/>
          <w:sz w:val="28"/>
          <w:szCs w:val="28"/>
          <w:lang w:val="pt-BR"/>
        </w:rPr>
      </w:pPr>
    </w:p>
    <w:p w14:paraId="4CD1422B" w14:textId="77777777" w:rsidR="00321AE4" w:rsidRPr="00221BC4" w:rsidRDefault="00321AE4" w:rsidP="00321AE4">
      <w:pPr>
        <w:pStyle w:val="Corpodetexto"/>
        <w:spacing w:before="1" w:line="276" w:lineRule="auto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4.</w:t>
      </w:r>
      <w:r>
        <w:rPr>
          <w:rFonts w:ascii="Garamond" w:hAnsi="Garamond"/>
          <w:sz w:val="28"/>
          <w:szCs w:val="28"/>
          <w:lang w:val="pt-BR"/>
        </w:rPr>
        <w:tab/>
      </w:r>
      <w:r>
        <w:rPr>
          <w:rFonts w:ascii="Garamond" w:hAnsi="Garamond"/>
          <w:sz w:val="28"/>
          <w:szCs w:val="28"/>
          <w:lang w:val="pt-BR"/>
        </w:rPr>
        <w:tab/>
      </w:r>
      <w:r w:rsidRPr="00221BC4">
        <w:rPr>
          <w:rFonts w:ascii="Garamond" w:hAnsi="Garamond"/>
          <w:sz w:val="28"/>
          <w:szCs w:val="28"/>
          <w:lang w:val="pt-BR"/>
        </w:rPr>
        <w:t xml:space="preserve">Desde a prolação da decisão judicial acima citada, o Município vem arcando isoladamente com o pagamento do medicamento, com grave oneração ao orçamento público. </w:t>
      </w:r>
    </w:p>
    <w:p w14:paraId="12E458CB" w14:textId="77777777" w:rsidR="00321AE4" w:rsidRDefault="00321AE4" w:rsidP="00321AE4">
      <w:pPr>
        <w:spacing w:before="1" w:line="276" w:lineRule="auto"/>
        <w:ind w:right="121"/>
        <w:jc w:val="both"/>
        <w:rPr>
          <w:rFonts w:ascii="Garamond" w:hAnsi="Garamond"/>
          <w:color w:val="FF0000"/>
          <w:sz w:val="28"/>
          <w:szCs w:val="28"/>
        </w:rPr>
      </w:pPr>
    </w:p>
    <w:p w14:paraId="5D2F302C" w14:textId="77777777" w:rsidR="00321AE4" w:rsidRPr="00221BC4" w:rsidRDefault="00321AE4" w:rsidP="00321AE4">
      <w:pPr>
        <w:spacing w:before="1" w:line="276" w:lineRule="auto"/>
        <w:ind w:right="121"/>
        <w:jc w:val="both"/>
        <w:rPr>
          <w:rFonts w:ascii="Garamond" w:hAnsi="Garamond"/>
          <w:b/>
          <w:sz w:val="28"/>
          <w:szCs w:val="28"/>
        </w:rPr>
      </w:pPr>
      <w:r w:rsidRPr="006B6433">
        <w:rPr>
          <w:rFonts w:ascii="Garamond" w:hAnsi="Garamond"/>
          <w:color w:val="000000"/>
          <w:sz w:val="28"/>
          <w:szCs w:val="28"/>
        </w:rPr>
        <w:t>5.</w:t>
      </w:r>
      <w:r w:rsidRPr="006B6433">
        <w:rPr>
          <w:rFonts w:ascii="Garamond" w:hAnsi="Garamond"/>
          <w:color w:val="000000"/>
          <w:sz w:val="28"/>
          <w:szCs w:val="28"/>
        </w:rPr>
        <w:tab/>
      </w:r>
      <w:r w:rsidRPr="006B6433">
        <w:rPr>
          <w:rFonts w:ascii="Garamond" w:hAnsi="Garamond"/>
          <w:color w:val="000000"/>
          <w:sz w:val="28"/>
          <w:szCs w:val="28"/>
        </w:rPr>
        <w:tab/>
      </w:r>
      <w:r w:rsidRPr="00221BC4">
        <w:rPr>
          <w:rFonts w:ascii="Garamond" w:hAnsi="Garamond"/>
          <w:sz w:val="28"/>
          <w:szCs w:val="28"/>
        </w:rPr>
        <w:t xml:space="preserve">Denota-se, com a documentação acostada na exordial, </w:t>
      </w:r>
      <w:r w:rsidRPr="00221BC4">
        <w:rPr>
          <w:rFonts w:ascii="Garamond" w:hAnsi="Garamond"/>
          <w:spacing w:val="-3"/>
          <w:sz w:val="28"/>
          <w:szCs w:val="28"/>
        </w:rPr>
        <w:t>que</w:t>
      </w:r>
      <w:r w:rsidRPr="00221BC4">
        <w:rPr>
          <w:rFonts w:ascii="Garamond" w:hAnsi="Garamond"/>
          <w:sz w:val="28"/>
          <w:szCs w:val="28"/>
        </w:rPr>
        <w:t xml:space="preserve"> referido medicamento é considerado de </w:t>
      </w:r>
      <w:r w:rsidRPr="00221BC4">
        <w:rPr>
          <w:rFonts w:ascii="Garamond" w:hAnsi="Garamond"/>
          <w:b/>
          <w:sz w:val="28"/>
          <w:szCs w:val="28"/>
        </w:rPr>
        <w:t>alto custo</w:t>
      </w:r>
      <w:r w:rsidRPr="00221BC4">
        <w:rPr>
          <w:rFonts w:ascii="Garamond" w:hAnsi="Garamond"/>
          <w:sz w:val="28"/>
          <w:szCs w:val="28"/>
        </w:rPr>
        <w:t xml:space="preserve">, sendo despendido a cada compra </w:t>
      </w:r>
      <w:r w:rsidRPr="00221BC4">
        <w:rPr>
          <w:rFonts w:ascii="Garamond" w:hAnsi="Garamond"/>
          <w:b/>
          <w:sz w:val="28"/>
          <w:szCs w:val="28"/>
        </w:rPr>
        <w:t xml:space="preserve">a importância de R$ (...). </w:t>
      </w:r>
    </w:p>
    <w:p w14:paraId="7657EC4F" w14:textId="77777777" w:rsidR="00321AE4" w:rsidRPr="00221BC4" w:rsidRDefault="00321AE4" w:rsidP="00321AE4">
      <w:pPr>
        <w:pStyle w:val="Corpodetexto"/>
        <w:spacing w:before="2"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26119B38" w14:textId="77777777" w:rsidR="00321AE4" w:rsidRPr="00221BC4" w:rsidRDefault="00321AE4" w:rsidP="00321AE4">
      <w:pPr>
        <w:pStyle w:val="Corpodetexto"/>
        <w:spacing w:line="276" w:lineRule="auto"/>
        <w:ind w:right="121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6.</w:t>
      </w:r>
      <w:r>
        <w:rPr>
          <w:rFonts w:ascii="Garamond" w:hAnsi="Garamond"/>
          <w:sz w:val="28"/>
          <w:szCs w:val="28"/>
          <w:lang w:val="pt-BR"/>
        </w:rPr>
        <w:tab/>
      </w:r>
      <w:r>
        <w:rPr>
          <w:rFonts w:ascii="Garamond" w:hAnsi="Garamond"/>
          <w:sz w:val="28"/>
          <w:szCs w:val="28"/>
          <w:lang w:val="pt-BR"/>
        </w:rPr>
        <w:tab/>
      </w:r>
      <w:r w:rsidRPr="00D91687">
        <w:rPr>
          <w:rFonts w:ascii="Garamond" w:hAnsi="Garamond"/>
          <w:sz w:val="28"/>
          <w:szCs w:val="28"/>
          <w:lang w:val="pt-BR"/>
        </w:rPr>
        <w:t>I</w:t>
      </w:r>
      <w:r w:rsidRPr="00221BC4">
        <w:rPr>
          <w:rFonts w:ascii="Garamond" w:hAnsi="Garamond"/>
          <w:sz w:val="28"/>
          <w:szCs w:val="28"/>
          <w:lang w:val="pt-BR"/>
        </w:rPr>
        <w:t xml:space="preserve">mportante ressaltar que, diante da determinação judicial de entrega do medicamento excepcional, o Município pode ficar, a qualquer momento, sem dotação orçamentária para atender os demais pacientes, embaraçando sua atuação na área de promoção da saúde básica de seus cidadãos. </w:t>
      </w:r>
    </w:p>
    <w:p w14:paraId="0C7C8B63" w14:textId="77777777" w:rsidR="00321AE4" w:rsidRPr="00221BC4" w:rsidRDefault="00321AE4" w:rsidP="00321AE4">
      <w:pPr>
        <w:pStyle w:val="Corpodetexto"/>
        <w:spacing w:before="5" w:line="276" w:lineRule="auto"/>
        <w:rPr>
          <w:rFonts w:ascii="Garamond" w:hAnsi="Garamond"/>
          <w:sz w:val="28"/>
          <w:szCs w:val="28"/>
          <w:lang w:val="pt-BR"/>
        </w:rPr>
      </w:pPr>
    </w:p>
    <w:p w14:paraId="20FC18DA" w14:textId="77777777" w:rsidR="00321AE4" w:rsidRPr="00221BC4" w:rsidRDefault="00321AE4" w:rsidP="00321AE4">
      <w:pPr>
        <w:pStyle w:val="Corpodetexto"/>
        <w:spacing w:before="1" w:line="276" w:lineRule="auto"/>
        <w:ind w:right="119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7.</w:t>
      </w:r>
      <w:r>
        <w:rPr>
          <w:rFonts w:ascii="Garamond" w:hAnsi="Garamond"/>
          <w:sz w:val="28"/>
          <w:szCs w:val="28"/>
          <w:lang w:val="pt-BR"/>
        </w:rPr>
        <w:tab/>
      </w:r>
      <w:r>
        <w:rPr>
          <w:rFonts w:ascii="Garamond" w:hAnsi="Garamond"/>
          <w:sz w:val="28"/>
          <w:szCs w:val="28"/>
          <w:lang w:val="pt-BR"/>
        </w:rPr>
        <w:tab/>
      </w:r>
      <w:r w:rsidRPr="00221BC4">
        <w:rPr>
          <w:rFonts w:ascii="Garamond" w:hAnsi="Garamond"/>
          <w:sz w:val="28"/>
          <w:szCs w:val="28"/>
          <w:lang w:val="pt-BR"/>
        </w:rPr>
        <w:t xml:space="preserve">Deste modo, diante </w:t>
      </w:r>
      <w:r w:rsidRPr="00221BC4">
        <w:rPr>
          <w:rFonts w:ascii="Garamond" w:hAnsi="Garamond"/>
          <w:spacing w:val="-3"/>
          <w:sz w:val="28"/>
          <w:szCs w:val="28"/>
          <w:lang w:val="pt-BR"/>
        </w:rPr>
        <w:t xml:space="preserve">das </w:t>
      </w:r>
      <w:r w:rsidRPr="00221BC4">
        <w:rPr>
          <w:rFonts w:ascii="Garamond" w:hAnsi="Garamond"/>
          <w:sz w:val="28"/>
          <w:szCs w:val="28"/>
          <w:lang w:val="pt-BR"/>
        </w:rPr>
        <w:t xml:space="preserve">razões acima expostas, </w:t>
      </w:r>
      <w:r w:rsidRPr="00221BC4">
        <w:rPr>
          <w:rFonts w:ascii="Garamond" w:hAnsi="Garamond"/>
          <w:spacing w:val="-3"/>
          <w:sz w:val="28"/>
          <w:szCs w:val="28"/>
          <w:lang w:val="pt-BR"/>
        </w:rPr>
        <w:t xml:space="preserve">não </w:t>
      </w:r>
      <w:r w:rsidRPr="00221BC4">
        <w:rPr>
          <w:rFonts w:ascii="Garamond" w:hAnsi="Garamond"/>
          <w:sz w:val="28"/>
          <w:szCs w:val="28"/>
          <w:lang w:val="pt-BR"/>
        </w:rPr>
        <w:t xml:space="preserve">vê o autor alternativa senão o ajuizamento da presente ação, a fim de que </w:t>
      </w:r>
      <w:r w:rsidRPr="00221BC4">
        <w:rPr>
          <w:rFonts w:ascii="Garamond" w:hAnsi="Garamond"/>
          <w:spacing w:val="-3"/>
          <w:sz w:val="28"/>
          <w:szCs w:val="28"/>
          <w:lang w:val="pt-BR"/>
        </w:rPr>
        <w:t xml:space="preserve">os </w:t>
      </w:r>
      <w:r w:rsidRPr="00221BC4">
        <w:rPr>
          <w:rFonts w:ascii="Garamond" w:hAnsi="Garamond"/>
          <w:sz w:val="28"/>
          <w:szCs w:val="28"/>
          <w:lang w:val="pt-BR"/>
        </w:rPr>
        <w:t>demais entes</w:t>
      </w:r>
      <w:r>
        <w:rPr>
          <w:rFonts w:ascii="Garamond" w:hAnsi="Garamond"/>
          <w:sz w:val="28"/>
          <w:szCs w:val="28"/>
          <w:lang w:val="pt-BR"/>
        </w:rPr>
        <w:t xml:space="preserve"> federados</w:t>
      </w:r>
      <w:r w:rsidRPr="00221BC4">
        <w:rPr>
          <w:rFonts w:ascii="Garamond" w:hAnsi="Garamond"/>
          <w:sz w:val="28"/>
          <w:szCs w:val="28"/>
          <w:lang w:val="pt-BR"/>
        </w:rPr>
        <w:t>, União e Estado, sejam compelidos a arcar com os custos financeiros da aquisição do referido medicamento.</w:t>
      </w:r>
    </w:p>
    <w:p w14:paraId="02522C68" w14:textId="77777777" w:rsidR="00321AE4" w:rsidRPr="00221BC4" w:rsidRDefault="00321AE4" w:rsidP="00321AE4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14:paraId="257E30A7" w14:textId="77777777" w:rsidR="00321AE4" w:rsidRPr="00221BC4" w:rsidRDefault="00321AE4" w:rsidP="00321AE4">
      <w:pPr>
        <w:pStyle w:val="Ttulo1"/>
        <w:tabs>
          <w:tab w:val="left" w:pos="304"/>
        </w:tabs>
        <w:spacing w:before="98" w:line="276" w:lineRule="auto"/>
        <w:jc w:val="both"/>
        <w:rPr>
          <w:rFonts w:ascii="Garamond" w:hAnsi="Garamond"/>
          <w:sz w:val="28"/>
          <w:szCs w:val="28"/>
        </w:rPr>
      </w:pPr>
      <w:r w:rsidRPr="00221BC4">
        <w:rPr>
          <w:rFonts w:ascii="Garamond" w:hAnsi="Garamond"/>
          <w:sz w:val="28"/>
          <w:szCs w:val="28"/>
        </w:rPr>
        <w:t>II – DO DIREITO</w:t>
      </w:r>
    </w:p>
    <w:p w14:paraId="751D4A36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7FB4FEC3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5D9E7680" w14:textId="77777777" w:rsidR="00321AE4" w:rsidRPr="00221BC4" w:rsidRDefault="00321AE4" w:rsidP="00321AE4">
      <w:pPr>
        <w:pStyle w:val="Corpodetexto"/>
        <w:spacing w:line="276" w:lineRule="auto"/>
        <w:ind w:left="115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8.</w:t>
      </w:r>
      <w:r>
        <w:rPr>
          <w:rFonts w:ascii="Garamond" w:hAnsi="Garamond"/>
          <w:sz w:val="28"/>
          <w:szCs w:val="28"/>
          <w:lang w:val="pt-BR"/>
        </w:rPr>
        <w:tab/>
      </w:r>
      <w:r>
        <w:rPr>
          <w:rFonts w:ascii="Garamond" w:hAnsi="Garamond"/>
          <w:sz w:val="28"/>
          <w:szCs w:val="28"/>
          <w:lang w:val="pt-BR"/>
        </w:rPr>
        <w:tab/>
      </w:r>
      <w:r w:rsidRPr="00221BC4">
        <w:rPr>
          <w:rFonts w:ascii="Garamond" w:hAnsi="Garamond"/>
          <w:sz w:val="28"/>
          <w:szCs w:val="28"/>
          <w:lang w:val="pt-BR"/>
        </w:rPr>
        <w:t>A Lei 8</w:t>
      </w:r>
      <w:r>
        <w:rPr>
          <w:rFonts w:ascii="Garamond" w:hAnsi="Garamond"/>
          <w:sz w:val="28"/>
          <w:szCs w:val="28"/>
          <w:lang w:val="pt-BR"/>
        </w:rPr>
        <w:t>.080/90, que trata do SUS</w:t>
      </w:r>
      <w:r w:rsidRPr="00221BC4">
        <w:rPr>
          <w:rFonts w:ascii="Garamond" w:hAnsi="Garamond"/>
          <w:sz w:val="28"/>
          <w:szCs w:val="28"/>
          <w:lang w:val="pt-BR"/>
        </w:rPr>
        <w:t>, determina em seu artigo 17 expressamente que:</w:t>
      </w:r>
    </w:p>
    <w:p w14:paraId="2334E97D" w14:textId="77777777" w:rsidR="00321AE4" w:rsidRPr="00221BC4" w:rsidRDefault="00321AE4" w:rsidP="00321AE4">
      <w:pPr>
        <w:pStyle w:val="Corpodetexto"/>
        <w:spacing w:before="7" w:line="276" w:lineRule="auto"/>
        <w:rPr>
          <w:rFonts w:ascii="Garamond" w:hAnsi="Garamond"/>
          <w:sz w:val="28"/>
          <w:szCs w:val="28"/>
          <w:lang w:val="pt-BR"/>
        </w:rPr>
      </w:pPr>
    </w:p>
    <w:p w14:paraId="3FEE23D9" w14:textId="77777777" w:rsidR="00321AE4" w:rsidRPr="00221BC4" w:rsidRDefault="00321AE4" w:rsidP="00321AE4">
      <w:pPr>
        <w:spacing w:before="1" w:line="276" w:lineRule="auto"/>
        <w:ind w:left="2242"/>
        <w:jc w:val="both"/>
        <w:rPr>
          <w:rFonts w:ascii="Garamond" w:hAnsi="Garamond"/>
          <w:i/>
          <w:sz w:val="28"/>
          <w:szCs w:val="28"/>
        </w:rPr>
      </w:pPr>
      <w:r w:rsidRPr="00221BC4">
        <w:rPr>
          <w:rFonts w:ascii="Garamond" w:hAnsi="Garamond"/>
          <w:b/>
          <w:i/>
          <w:w w:val="105"/>
          <w:sz w:val="28"/>
          <w:szCs w:val="28"/>
        </w:rPr>
        <w:t xml:space="preserve">Art. 17. </w:t>
      </w:r>
      <w:r w:rsidRPr="00221BC4">
        <w:rPr>
          <w:rFonts w:ascii="Garamond" w:hAnsi="Garamond"/>
          <w:i/>
          <w:w w:val="105"/>
          <w:sz w:val="28"/>
          <w:szCs w:val="28"/>
        </w:rPr>
        <w:t>À direção estadual do Sistema Único de Saúde-SUS compete:</w:t>
      </w:r>
    </w:p>
    <w:p w14:paraId="2DE20197" w14:textId="77777777" w:rsidR="00321AE4" w:rsidRPr="00221BC4" w:rsidRDefault="00321AE4" w:rsidP="00321AE4">
      <w:pPr>
        <w:pStyle w:val="PargrafodaLista"/>
        <w:widowControl w:val="0"/>
        <w:numPr>
          <w:ilvl w:val="1"/>
          <w:numId w:val="1"/>
        </w:numPr>
        <w:tabs>
          <w:tab w:val="left" w:pos="2464"/>
        </w:tabs>
        <w:autoSpaceDE w:val="0"/>
        <w:autoSpaceDN w:val="0"/>
        <w:spacing w:before="125" w:line="276" w:lineRule="auto"/>
        <w:ind w:right="128" w:firstLine="0"/>
        <w:contextualSpacing w:val="0"/>
        <w:jc w:val="both"/>
        <w:rPr>
          <w:rFonts w:ascii="Garamond" w:hAnsi="Garamond"/>
          <w:i/>
          <w:sz w:val="28"/>
          <w:szCs w:val="28"/>
        </w:rPr>
      </w:pPr>
      <w:r w:rsidRPr="00221BC4">
        <w:rPr>
          <w:rFonts w:ascii="Garamond" w:hAnsi="Garamond"/>
          <w:i/>
          <w:w w:val="105"/>
          <w:sz w:val="28"/>
          <w:szCs w:val="28"/>
        </w:rPr>
        <w:t>promover a descentralização, para os Municípios, dos serviços e das ações de</w:t>
      </w:r>
      <w:r w:rsidRPr="00221BC4">
        <w:rPr>
          <w:rFonts w:ascii="Garamond" w:hAnsi="Garamond"/>
          <w:i/>
          <w:spacing w:val="-2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saúde;</w:t>
      </w:r>
    </w:p>
    <w:p w14:paraId="5263DBD1" w14:textId="77777777" w:rsidR="00321AE4" w:rsidRPr="00221BC4" w:rsidRDefault="00321AE4" w:rsidP="00321AE4">
      <w:pPr>
        <w:pStyle w:val="PargrafodaLista"/>
        <w:widowControl w:val="0"/>
        <w:numPr>
          <w:ilvl w:val="1"/>
          <w:numId w:val="1"/>
        </w:numPr>
        <w:tabs>
          <w:tab w:val="left" w:pos="2526"/>
        </w:tabs>
        <w:autoSpaceDE w:val="0"/>
        <w:autoSpaceDN w:val="0"/>
        <w:spacing w:line="276" w:lineRule="auto"/>
        <w:ind w:left="2525" w:hanging="283"/>
        <w:contextualSpacing w:val="0"/>
        <w:jc w:val="both"/>
        <w:rPr>
          <w:rFonts w:ascii="Garamond" w:hAnsi="Garamond"/>
          <w:i/>
          <w:sz w:val="28"/>
          <w:szCs w:val="28"/>
        </w:rPr>
      </w:pPr>
      <w:r w:rsidRPr="00221BC4">
        <w:rPr>
          <w:rFonts w:ascii="Garamond" w:hAnsi="Garamond"/>
          <w:i/>
          <w:w w:val="105"/>
          <w:sz w:val="28"/>
          <w:szCs w:val="28"/>
        </w:rPr>
        <w:t>acompanhar, controlar e avaliar as redes hierarquizadas do</w:t>
      </w:r>
      <w:r w:rsidRPr="00221BC4">
        <w:rPr>
          <w:rFonts w:ascii="Garamond" w:hAnsi="Garamond"/>
          <w:i/>
          <w:spacing w:val="20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Sistema</w:t>
      </w:r>
    </w:p>
    <w:p w14:paraId="5BF4B239" w14:textId="77777777" w:rsidR="00321AE4" w:rsidRPr="00221BC4" w:rsidRDefault="00321AE4" w:rsidP="00321AE4">
      <w:pPr>
        <w:spacing w:before="130" w:line="276" w:lineRule="auto"/>
        <w:ind w:left="2242"/>
        <w:jc w:val="both"/>
        <w:rPr>
          <w:rFonts w:ascii="Garamond" w:hAnsi="Garamond"/>
          <w:i/>
          <w:sz w:val="28"/>
          <w:szCs w:val="28"/>
        </w:rPr>
      </w:pPr>
      <w:r w:rsidRPr="00221BC4">
        <w:rPr>
          <w:rFonts w:ascii="Garamond" w:hAnsi="Garamond"/>
          <w:i/>
          <w:w w:val="105"/>
          <w:sz w:val="28"/>
          <w:szCs w:val="28"/>
        </w:rPr>
        <w:t>Único de Saúde-SUS;</w:t>
      </w:r>
    </w:p>
    <w:p w14:paraId="5566119E" w14:textId="77777777" w:rsidR="00321AE4" w:rsidRPr="00221BC4" w:rsidRDefault="00321AE4" w:rsidP="00321AE4">
      <w:pPr>
        <w:pStyle w:val="PargrafodaLista"/>
        <w:widowControl w:val="0"/>
        <w:numPr>
          <w:ilvl w:val="1"/>
          <w:numId w:val="1"/>
        </w:numPr>
        <w:tabs>
          <w:tab w:val="left" w:pos="2665"/>
        </w:tabs>
        <w:autoSpaceDE w:val="0"/>
        <w:autoSpaceDN w:val="0"/>
        <w:spacing w:before="120" w:line="276" w:lineRule="auto"/>
        <w:ind w:right="117" w:firstLine="0"/>
        <w:contextualSpacing w:val="0"/>
        <w:jc w:val="both"/>
        <w:rPr>
          <w:rFonts w:ascii="Garamond" w:hAnsi="Garamond"/>
          <w:i/>
          <w:sz w:val="28"/>
          <w:szCs w:val="28"/>
        </w:rPr>
      </w:pPr>
      <w:r w:rsidRPr="00221BC4">
        <w:rPr>
          <w:rFonts w:ascii="Garamond" w:hAnsi="Garamond"/>
          <w:i/>
          <w:w w:val="105"/>
          <w:sz w:val="28"/>
          <w:szCs w:val="28"/>
        </w:rPr>
        <w:t xml:space="preserve">prestar apoio técnico e financeiro aos Municípios </w:t>
      </w:r>
      <w:r w:rsidRPr="00221BC4">
        <w:rPr>
          <w:rFonts w:ascii="Garamond" w:hAnsi="Garamond"/>
          <w:i/>
          <w:w w:val="105"/>
          <w:sz w:val="28"/>
          <w:szCs w:val="28"/>
          <w:u w:val="single"/>
        </w:rPr>
        <w:t>e executar supletivamente ações e serviços de</w:t>
      </w:r>
      <w:r w:rsidRPr="00221BC4">
        <w:rPr>
          <w:rFonts w:ascii="Garamond" w:hAnsi="Garamond"/>
          <w:i/>
          <w:spacing w:val="-9"/>
          <w:w w:val="105"/>
          <w:sz w:val="28"/>
          <w:szCs w:val="28"/>
          <w:u w:val="single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  <w:u w:val="single"/>
        </w:rPr>
        <w:t>saúde</w:t>
      </w:r>
      <w:r w:rsidRPr="00221BC4">
        <w:rPr>
          <w:rFonts w:ascii="Garamond" w:hAnsi="Garamond"/>
          <w:i/>
          <w:w w:val="105"/>
          <w:sz w:val="28"/>
          <w:szCs w:val="28"/>
        </w:rPr>
        <w:t>;</w:t>
      </w:r>
    </w:p>
    <w:p w14:paraId="47BEBD3B" w14:textId="77777777" w:rsidR="00321AE4" w:rsidRPr="00221BC4" w:rsidRDefault="00321AE4" w:rsidP="00321AE4">
      <w:pPr>
        <w:pStyle w:val="PargrafodaLista"/>
        <w:widowControl w:val="0"/>
        <w:numPr>
          <w:ilvl w:val="1"/>
          <w:numId w:val="1"/>
        </w:numPr>
        <w:tabs>
          <w:tab w:val="left" w:pos="2555"/>
        </w:tabs>
        <w:autoSpaceDE w:val="0"/>
        <w:autoSpaceDN w:val="0"/>
        <w:spacing w:line="276" w:lineRule="auto"/>
        <w:ind w:left="2554" w:hanging="312"/>
        <w:contextualSpacing w:val="0"/>
        <w:jc w:val="both"/>
        <w:rPr>
          <w:rFonts w:ascii="Garamond" w:hAnsi="Garamond"/>
          <w:i/>
          <w:sz w:val="28"/>
          <w:szCs w:val="28"/>
        </w:rPr>
      </w:pPr>
      <w:r w:rsidRPr="00221BC4">
        <w:rPr>
          <w:rFonts w:ascii="Garamond" w:hAnsi="Garamond"/>
          <w:i/>
          <w:w w:val="105"/>
          <w:sz w:val="28"/>
          <w:szCs w:val="28"/>
        </w:rPr>
        <w:t>coordenar</w:t>
      </w:r>
      <w:r w:rsidRPr="00221BC4">
        <w:rPr>
          <w:rFonts w:ascii="Garamond" w:hAnsi="Garamond"/>
          <w:i/>
          <w:spacing w:val="-12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e,</w:t>
      </w:r>
      <w:r w:rsidRPr="00221BC4">
        <w:rPr>
          <w:rFonts w:ascii="Garamond" w:hAnsi="Garamond"/>
          <w:i/>
          <w:spacing w:val="-6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em</w:t>
      </w:r>
      <w:r w:rsidRPr="00221BC4">
        <w:rPr>
          <w:rFonts w:ascii="Garamond" w:hAnsi="Garamond"/>
          <w:i/>
          <w:spacing w:val="-10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  <w:u w:val="single"/>
        </w:rPr>
        <w:t>caráter</w:t>
      </w:r>
      <w:r w:rsidRPr="00221BC4">
        <w:rPr>
          <w:rFonts w:ascii="Garamond" w:hAnsi="Garamond"/>
          <w:i/>
          <w:spacing w:val="-12"/>
          <w:w w:val="105"/>
          <w:sz w:val="28"/>
          <w:szCs w:val="28"/>
          <w:u w:val="single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  <w:u w:val="single"/>
        </w:rPr>
        <w:t>complementar</w:t>
      </w:r>
      <w:r w:rsidRPr="00221BC4">
        <w:rPr>
          <w:rFonts w:ascii="Garamond" w:hAnsi="Garamond"/>
          <w:i/>
          <w:w w:val="105"/>
          <w:sz w:val="28"/>
          <w:szCs w:val="28"/>
        </w:rPr>
        <w:t>,</w:t>
      </w:r>
      <w:r w:rsidRPr="00221BC4">
        <w:rPr>
          <w:rFonts w:ascii="Garamond" w:hAnsi="Garamond"/>
          <w:i/>
          <w:spacing w:val="-6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  <w:u w:val="single"/>
        </w:rPr>
        <w:t>executar</w:t>
      </w:r>
      <w:r w:rsidRPr="00221BC4">
        <w:rPr>
          <w:rFonts w:ascii="Garamond" w:hAnsi="Garamond"/>
          <w:i/>
          <w:spacing w:val="-3"/>
          <w:w w:val="105"/>
          <w:sz w:val="28"/>
          <w:szCs w:val="28"/>
          <w:u w:val="single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  <w:u w:val="single"/>
        </w:rPr>
        <w:t>ações</w:t>
      </w:r>
      <w:r w:rsidRPr="00221BC4">
        <w:rPr>
          <w:rFonts w:ascii="Garamond" w:hAnsi="Garamond"/>
          <w:i/>
          <w:spacing w:val="-8"/>
          <w:w w:val="105"/>
          <w:sz w:val="28"/>
          <w:szCs w:val="28"/>
          <w:u w:val="single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  <w:u w:val="single"/>
        </w:rPr>
        <w:t>e</w:t>
      </w:r>
      <w:r w:rsidRPr="00221BC4">
        <w:rPr>
          <w:rFonts w:ascii="Garamond" w:hAnsi="Garamond"/>
          <w:i/>
          <w:spacing w:val="-6"/>
          <w:w w:val="105"/>
          <w:sz w:val="28"/>
          <w:szCs w:val="28"/>
          <w:u w:val="single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  <w:u w:val="single"/>
        </w:rPr>
        <w:t>serviços</w:t>
      </w:r>
      <w:r w:rsidRPr="00221BC4">
        <w:rPr>
          <w:rFonts w:ascii="Garamond" w:hAnsi="Garamond"/>
          <w:i/>
          <w:w w:val="105"/>
          <w:sz w:val="28"/>
          <w:szCs w:val="28"/>
        </w:rPr>
        <w:t>:</w:t>
      </w:r>
    </w:p>
    <w:p w14:paraId="7B6E4A4F" w14:textId="77777777" w:rsidR="00321AE4" w:rsidRPr="00221BC4" w:rsidRDefault="00321AE4" w:rsidP="00321AE4">
      <w:pPr>
        <w:pStyle w:val="PargrafodaLista"/>
        <w:widowControl w:val="0"/>
        <w:numPr>
          <w:ilvl w:val="0"/>
          <w:numId w:val="2"/>
        </w:numPr>
        <w:tabs>
          <w:tab w:val="left" w:pos="2488"/>
        </w:tabs>
        <w:autoSpaceDE w:val="0"/>
        <w:autoSpaceDN w:val="0"/>
        <w:spacing w:before="125" w:line="276" w:lineRule="auto"/>
        <w:contextualSpacing w:val="0"/>
        <w:jc w:val="both"/>
        <w:rPr>
          <w:rFonts w:ascii="Garamond" w:hAnsi="Garamond"/>
          <w:i/>
          <w:sz w:val="28"/>
          <w:szCs w:val="28"/>
        </w:rPr>
      </w:pPr>
      <w:r w:rsidRPr="00221BC4">
        <w:rPr>
          <w:rFonts w:ascii="Garamond" w:hAnsi="Garamond"/>
          <w:i/>
          <w:spacing w:val="-3"/>
          <w:w w:val="105"/>
          <w:sz w:val="28"/>
          <w:szCs w:val="28"/>
        </w:rPr>
        <w:t xml:space="preserve">de </w:t>
      </w:r>
      <w:r w:rsidRPr="00221BC4">
        <w:rPr>
          <w:rFonts w:ascii="Garamond" w:hAnsi="Garamond"/>
          <w:i/>
          <w:w w:val="105"/>
          <w:sz w:val="28"/>
          <w:szCs w:val="28"/>
        </w:rPr>
        <w:t>vigilância</w:t>
      </w:r>
      <w:r w:rsidRPr="00221BC4">
        <w:rPr>
          <w:rFonts w:ascii="Garamond" w:hAnsi="Garamond"/>
          <w:i/>
          <w:spacing w:val="3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epidemiológica;</w:t>
      </w:r>
    </w:p>
    <w:p w14:paraId="5125BCA6" w14:textId="77777777" w:rsidR="00321AE4" w:rsidRPr="00221BC4" w:rsidRDefault="00321AE4" w:rsidP="00321AE4">
      <w:pPr>
        <w:pStyle w:val="PargrafodaLista"/>
        <w:widowControl w:val="0"/>
        <w:numPr>
          <w:ilvl w:val="0"/>
          <w:numId w:val="2"/>
        </w:numPr>
        <w:tabs>
          <w:tab w:val="left" w:pos="2497"/>
        </w:tabs>
        <w:autoSpaceDE w:val="0"/>
        <w:autoSpaceDN w:val="0"/>
        <w:spacing w:before="126" w:line="276" w:lineRule="auto"/>
        <w:ind w:left="2496" w:hanging="254"/>
        <w:contextualSpacing w:val="0"/>
        <w:jc w:val="both"/>
        <w:rPr>
          <w:rFonts w:ascii="Garamond" w:hAnsi="Garamond"/>
          <w:i/>
          <w:sz w:val="28"/>
          <w:szCs w:val="28"/>
        </w:rPr>
      </w:pPr>
      <w:r w:rsidRPr="00221BC4">
        <w:rPr>
          <w:rFonts w:ascii="Garamond" w:hAnsi="Garamond"/>
          <w:i/>
          <w:w w:val="105"/>
          <w:sz w:val="28"/>
          <w:szCs w:val="28"/>
        </w:rPr>
        <w:t>de vigilância</w:t>
      </w:r>
      <w:r w:rsidRPr="00221BC4">
        <w:rPr>
          <w:rFonts w:ascii="Garamond" w:hAnsi="Garamond"/>
          <w:i/>
          <w:spacing w:val="5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sanitária;</w:t>
      </w:r>
    </w:p>
    <w:p w14:paraId="2FC30133" w14:textId="77777777" w:rsidR="00321AE4" w:rsidRPr="00221BC4" w:rsidRDefault="00321AE4" w:rsidP="00321AE4">
      <w:pPr>
        <w:pStyle w:val="PargrafodaLista"/>
        <w:widowControl w:val="0"/>
        <w:numPr>
          <w:ilvl w:val="0"/>
          <w:numId w:val="2"/>
        </w:numPr>
        <w:tabs>
          <w:tab w:val="left" w:pos="2488"/>
        </w:tabs>
        <w:autoSpaceDE w:val="0"/>
        <w:autoSpaceDN w:val="0"/>
        <w:spacing w:before="130" w:line="276" w:lineRule="auto"/>
        <w:contextualSpacing w:val="0"/>
        <w:jc w:val="both"/>
        <w:rPr>
          <w:rFonts w:ascii="Garamond" w:hAnsi="Garamond"/>
          <w:i/>
          <w:sz w:val="28"/>
          <w:szCs w:val="28"/>
        </w:rPr>
      </w:pPr>
      <w:r w:rsidRPr="00221BC4">
        <w:rPr>
          <w:rFonts w:ascii="Garamond" w:hAnsi="Garamond"/>
          <w:i/>
          <w:spacing w:val="-3"/>
          <w:w w:val="105"/>
          <w:sz w:val="28"/>
          <w:szCs w:val="28"/>
        </w:rPr>
        <w:t xml:space="preserve">de </w:t>
      </w:r>
      <w:r w:rsidRPr="00221BC4">
        <w:rPr>
          <w:rFonts w:ascii="Garamond" w:hAnsi="Garamond"/>
          <w:i/>
          <w:w w:val="105"/>
          <w:sz w:val="28"/>
          <w:szCs w:val="28"/>
        </w:rPr>
        <w:t>alimentação e nutrição; e</w:t>
      </w:r>
    </w:p>
    <w:p w14:paraId="6711D3A6" w14:textId="77777777" w:rsidR="00321AE4" w:rsidRPr="00221BC4" w:rsidRDefault="00321AE4" w:rsidP="00321AE4">
      <w:pPr>
        <w:pStyle w:val="PargrafodaLista"/>
        <w:widowControl w:val="0"/>
        <w:numPr>
          <w:ilvl w:val="0"/>
          <w:numId w:val="2"/>
        </w:numPr>
        <w:tabs>
          <w:tab w:val="left" w:pos="2497"/>
        </w:tabs>
        <w:autoSpaceDE w:val="0"/>
        <w:autoSpaceDN w:val="0"/>
        <w:spacing w:before="130" w:line="276" w:lineRule="auto"/>
        <w:ind w:left="2496" w:hanging="254"/>
        <w:contextualSpacing w:val="0"/>
        <w:jc w:val="both"/>
        <w:rPr>
          <w:rFonts w:ascii="Garamond" w:hAnsi="Garamond"/>
          <w:i/>
          <w:sz w:val="28"/>
          <w:szCs w:val="28"/>
        </w:rPr>
      </w:pPr>
      <w:r w:rsidRPr="00221BC4">
        <w:rPr>
          <w:rFonts w:ascii="Garamond" w:hAnsi="Garamond"/>
          <w:i/>
          <w:w w:val="105"/>
          <w:sz w:val="28"/>
          <w:szCs w:val="28"/>
        </w:rPr>
        <w:t xml:space="preserve">de saúde </w:t>
      </w:r>
      <w:r w:rsidRPr="00221BC4">
        <w:rPr>
          <w:rFonts w:ascii="Garamond" w:hAnsi="Garamond"/>
          <w:i/>
          <w:spacing w:val="-3"/>
          <w:w w:val="105"/>
          <w:sz w:val="28"/>
          <w:szCs w:val="28"/>
        </w:rPr>
        <w:t>do</w:t>
      </w:r>
      <w:r w:rsidRPr="00221BC4">
        <w:rPr>
          <w:rFonts w:ascii="Garamond" w:hAnsi="Garamond"/>
          <w:i/>
          <w:spacing w:val="3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trabalhador.</w:t>
      </w:r>
    </w:p>
    <w:p w14:paraId="31F16424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i/>
          <w:sz w:val="28"/>
          <w:szCs w:val="28"/>
        </w:rPr>
      </w:pPr>
    </w:p>
    <w:p w14:paraId="149B94F1" w14:textId="77777777" w:rsidR="00321AE4" w:rsidRPr="00221BC4" w:rsidRDefault="00321AE4" w:rsidP="00321AE4">
      <w:pPr>
        <w:pStyle w:val="Corpodetexto"/>
        <w:spacing w:before="4" w:line="276" w:lineRule="auto"/>
        <w:rPr>
          <w:rFonts w:ascii="Garamond" w:hAnsi="Garamond"/>
          <w:i/>
          <w:sz w:val="28"/>
          <w:szCs w:val="28"/>
        </w:rPr>
      </w:pPr>
    </w:p>
    <w:p w14:paraId="2FADAF8D" w14:textId="77777777" w:rsidR="00321AE4" w:rsidRPr="00221BC4" w:rsidRDefault="00321AE4" w:rsidP="00321AE4">
      <w:pPr>
        <w:spacing w:line="276" w:lineRule="auto"/>
        <w:ind w:left="115" w:right="11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9.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221BC4">
        <w:rPr>
          <w:rFonts w:ascii="Garamond" w:hAnsi="Garamond"/>
          <w:sz w:val="28"/>
          <w:szCs w:val="28"/>
        </w:rPr>
        <w:t xml:space="preserve">Nota-se, pelo exposto acima, que compete à </w:t>
      </w:r>
      <w:r w:rsidRPr="00221BC4">
        <w:rPr>
          <w:rFonts w:ascii="Garamond" w:hAnsi="Garamond"/>
          <w:b/>
          <w:sz w:val="28"/>
          <w:szCs w:val="28"/>
        </w:rPr>
        <w:t xml:space="preserve">direção estadual </w:t>
      </w:r>
      <w:r w:rsidRPr="00221BC4">
        <w:rPr>
          <w:rFonts w:ascii="Garamond" w:hAnsi="Garamond"/>
          <w:sz w:val="28"/>
          <w:szCs w:val="28"/>
        </w:rPr>
        <w:t>do SUS</w:t>
      </w:r>
      <w:r w:rsidRPr="00221BC4">
        <w:rPr>
          <w:rFonts w:ascii="Garamond" w:hAnsi="Garamond"/>
          <w:b/>
          <w:sz w:val="28"/>
          <w:szCs w:val="28"/>
        </w:rPr>
        <w:t xml:space="preserve"> </w:t>
      </w:r>
      <w:r w:rsidRPr="00221BC4">
        <w:rPr>
          <w:rFonts w:ascii="Garamond" w:hAnsi="Garamond"/>
          <w:sz w:val="28"/>
          <w:szCs w:val="28"/>
        </w:rPr>
        <w:t xml:space="preserve">executar </w:t>
      </w:r>
      <w:r w:rsidRPr="00221BC4">
        <w:rPr>
          <w:rFonts w:ascii="Garamond" w:hAnsi="Garamond"/>
          <w:spacing w:val="-3"/>
          <w:sz w:val="28"/>
          <w:szCs w:val="28"/>
        </w:rPr>
        <w:t xml:space="preserve">as </w:t>
      </w:r>
      <w:r w:rsidRPr="00221BC4">
        <w:rPr>
          <w:rFonts w:ascii="Garamond" w:hAnsi="Garamond"/>
          <w:sz w:val="28"/>
          <w:szCs w:val="28"/>
        </w:rPr>
        <w:t>ações e serviços supletivos, é dizer, fornecer os medicamentos excepcionais. Assim, no caso em exame, o medicamento deveria ser fornecido exclusivamente pelo Estado.</w:t>
      </w:r>
    </w:p>
    <w:p w14:paraId="3534916F" w14:textId="77777777" w:rsidR="00321AE4" w:rsidRPr="00221BC4" w:rsidRDefault="00321AE4" w:rsidP="00321AE4">
      <w:pPr>
        <w:pStyle w:val="Corpodetexto"/>
        <w:spacing w:before="5" w:line="276" w:lineRule="auto"/>
        <w:rPr>
          <w:rFonts w:ascii="Garamond" w:hAnsi="Garamond"/>
          <w:sz w:val="28"/>
          <w:szCs w:val="28"/>
          <w:lang w:val="pt-BR"/>
        </w:rPr>
      </w:pPr>
    </w:p>
    <w:p w14:paraId="3CBC27AA" w14:textId="77777777" w:rsidR="00321AE4" w:rsidRPr="00221BC4" w:rsidRDefault="00321AE4" w:rsidP="00321AE4">
      <w:pPr>
        <w:spacing w:line="276" w:lineRule="auto"/>
        <w:ind w:left="115" w:right="11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10.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221BC4">
        <w:rPr>
          <w:rFonts w:ascii="Garamond" w:hAnsi="Garamond"/>
          <w:sz w:val="28"/>
          <w:szCs w:val="28"/>
        </w:rPr>
        <w:t xml:space="preserve">Cumpre também destacar, que o Ministério da Saúde por meio da Portaria nº 2.577/2006, estabeleceu que a aquisição e dispensação dos medicamentos considerados excepcionais </w:t>
      </w:r>
      <w:r w:rsidRPr="00221BC4">
        <w:rPr>
          <w:rFonts w:ascii="Garamond" w:hAnsi="Garamond"/>
          <w:b/>
          <w:sz w:val="28"/>
          <w:szCs w:val="28"/>
        </w:rPr>
        <w:t>são de responsabilidade da Secretaria Estadual de Saúde</w:t>
      </w:r>
      <w:r w:rsidRPr="00221BC4">
        <w:rPr>
          <w:rFonts w:ascii="Garamond" w:hAnsi="Garamond"/>
          <w:sz w:val="28"/>
          <w:szCs w:val="28"/>
        </w:rPr>
        <w:t>. Confira:</w:t>
      </w:r>
    </w:p>
    <w:p w14:paraId="194A8485" w14:textId="77777777" w:rsidR="00321AE4" w:rsidRPr="00221BC4" w:rsidRDefault="00321AE4" w:rsidP="00321AE4">
      <w:pPr>
        <w:pStyle w:val="Corpodetexto"/>
        <w:spacing w:before="8" w:line="276" w:lineRule="auto"/>
        <w:rPr>
          <w:rFonts w:ascii="Garamond" w:hAnsi="Garamond"/>
          <w:sz w:val="28"/>
          <w:szCs w:val="28"/>
          <w:lang w:val="pt-BR"/>
        </w:rPr>
      </w:pPr>
    </w:p>
    <w:p w14:paraId="5ACA9B09" w14:textId="77777777" w:rsidR="00321AE4" w:rsidRPr="00221BC4" w:rsidRDefault="00321AE4" w:rsidP="00321AE4">
      <w:pPr>
        <w:pStyle w:val="PargrafodaLista"/>
        <w:widowControl w:val="0"/>
        <w:numPr>
          <w:ilvl w:val="0"/>
          <w:numId w:val="1"/>
        </w:numPr>
        <w:tabs>
          <w:tab w:val="left" w:pos="2560"/>
        </w:tabs>
        <w:autoSpaceDE w:val="0"/>
        <w:autoSpaceDN w:val="0"/>
        <w:spacing w:line="276" w:lineRule="auto"/>
        <w:ind w:right="125"/>
        <w:contextualSpacing w:val="0"/>
        <w:jc w:val="both"/>
        <w:rPr>
          <w:rFonts w:ascii="Garamond" w:hAnsi="Garamond"/>
          <w:i/>
          <w:sz w:val="28"/>
          <w:szCs w:val="28"/>
        </w:rPr>
      </w:pPr>
      <w:r w:rsidRPr="00221BC4">
        <w:rPr>
          <w:rFonts w:ascii="Garamond" w:hAnsi="Garamond"/>
          <w:i/>
          <w:w w:val="105"/>
          <w:sz w:val="28"/>
          <w:szCs w:val="28"/>
        </w:rPr>
        <w:t xml:space="preserve">– </w:t>
      </w:r>
      <w:r w:rsidRPr="00221BC4">
        <w:rPr>
          <w:rFonts w:ascii="Garamond" w:hAnsi="Garamond"/>
          <w:i/>
          <w:spacing w:val="-3"/>
          <w:w w:val="105"/>
          <w:sz w:val="28"/>
          <w:szCs w:val="28"/>
        </w:rPr>
        <w:t xml:space="preserve">DA </w:t>
      </w:r>
      <w:r w:rsidRPr="00221BC4">
        <w:rPr>
          <w:rFonts w:ascii="Garamond" w:hAnsi="Garamond"/>
          <w:i/>
          <w:w w:val="105"/>
          <w:sz w:val="28"/>
          <w:szCs w:val="28"/>
        </w:rPr>
        <w:t xml:space="preserve">ORGANIZAÇÃO E DA EXECUÇÃO DO COMPONENTE DE MEDICAMENTOSS </w:t>
      </w:r>
      <w:r w:rsidRPr="00221BC4">
        <w:rPr>
          <w:rFonts w:ascii="Garamond" w:hAnsi="Garamond"/>
          <w:i/>
          <w:spacing w:val="-3"/>
          <w:w w:val="105"/>
          <w:sz w:val="28"/>
          <w:szCs w:val="28"/>
        </w:rPr>
        <w:t xml:space="preserve">DE </w:t>
      </w:r>
      <w:r w:rsidRPr="00221BC4">
        <w:rPr>
          <w:rFonts w:ascii="Garamond" w:hAnsi="Garamond"/>
          <w:i/>
          <w:w w:val="105"/>
          <w:sz w:val="28"/>
          <w:szCs w:val="28"/>
        </w:rPr>
        <w:t>DISPENSAÇÃO</w:t>
      </w:r>
      <w:r w:rsidRPr="00221BC4">
        <w:rPr>
          <w:rFonts w:ascii="Garamond" w:hAnsi="Garamond"/>
          <w:i/>
          <w:spacing w:val="-6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EXCEPCIONAL</w:t>
      </w:r>
    </w:p>
    <w:p w14:paraId="29AA955E" w14:textId="77777777" w:rsidR="00321AE4" w:rsidRPr="00221BC4" w:rsidRDefault="00321AE4" w:rsidP="00321AE4">
      <w:pPr>
        <w:spacing w:before="2" w:line="276" w:lineRule="auto"/>
        <w:ind w:left="2242"/>
        <w:jc w:val="both"/>
        <w:rPr>
          <w:rFonts w:ascii="Garamond" w:hAnsi="Garamond"/>
          <w:i/>
          <w:sz w:val="28"/>
          <w:szCs w:val="28"/>
        </w:rPr>
      </w:pPr>
      <w:r w:rsidRPr="00221BC4">
        <w:rPr>
          <w:rFonts w:ascii="Garamond" w:hAnsi="Garamond"/>
          <w:i/>
          <w:w w:val="105"/>
          <w:sz w:val="28"/>
          <w:szCs w:val="28"/>
        </w:rPr>
        <w:t>25. A execução do componente de Medicamentos de Dispensação Excepcional é descentralizada aos gestores estaduais do SUS, sendo a</w:t>
      </w:r>
    </w:p>
    <w:p w14:paraId="1030FC9C" w14:textId="77777777" w:rsidR="00321AE4" w:rsidRPr="00221BC4" w:rsidRDefault="00321AE4" w:rsidP="00321AE4">
      <w:pPr>
        <w:spacing w:line="276" w:lineRule="auto"/>
        <w:ind w:left="2241"/>
        <w:jc w:val="both"/>
        <w:rPr>
          <w:rFonts w:ascii="Garamond" w:hAnsi="Garamond"/>
          <w:i/>
          <w:w w:val="105"/>
          <w:sz w:val="28"/>
          <w:szCs w:val="28"/>
        </w:rPr>
      </w:pPr>
      <w:r w:rsidRPr="00221BC4">
        <w:rPr>
          <w:rFonts w:ascii="Garamond" w:hAnsi="Garamond"/>
          <w:i/>
          <w:w w:val="105"/>
          <w:sz w:val="28"/>
          <w:szCs w:val="28"/>
        </w:rPr>
        <w:t>aquisição e a dispensação dos medicamentos de responsabilidade das Secretarias Estaduais de Saúde, salvo nos casos a seguir explicitados.</w:t>
      </w:r>
    </w:p>
    <w:p w14:paraId="4257AEC2" w14:textId="77777777" w:rsidR="00321AE4" w:rsidRPr="00221BC4" w:rsidRDefault="00321AE4" w:rsidP="00321AE4">
      <w:pPr>
        <w:spacing w:line="276" w:lineRule="auto"/>
        <w:jc w:val="both"/>
        <w:rPr>
          <w:rFonts w:ascii="Garamond" w:hAnsi="Garamond"/>
          <w:i/>
          <w:w w:val="105"/>
          <w:sz w:val="28"/>
          <w:szCs w:val="28"/>
        </w:rPr>
      </w:pPr>
    </w:p>
    <w:p w14:paraId="38D82A42" w14:textId="77777777" w:rsidR="00321AE4" w:rsidRPr="00221BC4" w:rsidRDefault="00321AE4" w:rsidP="00321AE4">
      <w:pPr>
        <w:pStyle w:val="Corpodetexto"/>
        <w:spacing w:before="129" w:line="276" w:lineRule="auto"/>
        <w:ind w:right="122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11.</w:t>
      </w:r>
      <w:r>
        <w:rPr>
          <w:rFonts w:ascii="Garamond" w:hAnsi="Garamond"/>
          <w:sz w:val="28"/>
          <w:szCs w:val="28"/>
          <w:lang w:val="pt-BR"/>
        </w:rPr>
        <w:tab/>
      </w:r>
      <w:r>
        <w:rPr>
          <w:rFonts w:ascii="Garamond" w:hAnsi="Garamond"/>
          <w:sz w:val="28"/>
          <w:szCs w:val="28"/>
          <w:lang w:val="pt-BR"/>
        </w:rPr>
        <w:tab/>
      </w:r>
      <w:r w:rsidRPr="00221BC4">
        <w:rPr>
          <w:rFonts w:ascii="Garamond" w:hAnsi="Garamond"/>
          <w:sz w:val="28"/>
          <w:szCs w:val="28"/>
          <w:lang w:val="pt-BR"/>
        </w:rPr>
        <w:t>Diante deste quadro</w:t>
      </w:r>
      <w:r w:rsidRPr="00221BC4">
        <w:rPr>
          <w:rFonts w:ascii="Garamond" w:hAnsi="Garamond"/>
          <w:spacing w:val="-3"/>
          <w:sz w:val="28"/>
          <w:szCs w:val="28"/>
          <w:lang w:val="pt-BR"/>
        </w:rPr>
        <w:t xml:space="preserve"> </w:t>
      </w:r>
      <w:r w:rsidRPr="00221BC4">
        <w:rPr>
          <w:rFonts w:ascii="Garamond" w:hAnsi="Garamond"/>
          <w:sz w:val="28"/>
          <w:szCs w:val="28"/>
          <w:lang w:val="pt-BR"/>
        </w:rPr>
        <w:t xml:space="preserve">e considerando todo ordenamento que disciplina a política do Sistema Único de Saúde - </w:t>
      </w:r>
      <w:r w:rsidRPr="00221BC4">
        <w:rPr>
          <w:rFonts w:ascii="Garamond" w:hAnsi="Garamond"/>
          <w:spacing w:val="-3"/>
          <w:sz w:val="28"/>
          <w:szCs w:val="28"/>
          <w:lang w:val="pt-BR"/>
        </w:rPr>
        <w:t xml:space="preserve">SUS, </w:t>
      </w:r>
      <w:r w:rsidRPr="00221BC4">
        <w:rPr>
          <w:rFonts w:ascii="Garamond" w:hAnsi="Garamond"/>
          <w:sz w:val="28"/>
          <w:szCs w:val="28"/>
          <w:lang w:val="pt-BR"/>
        </w:rPr>
        <w:t xml:space="preserve">não há dúvida que o Município-autor está arcando com </w:t>
      </w:r>
      <w:r w:rsidRPr="00221BC4">
        <w:rPr>
          <w:rFonts w:ascii="Garamond" w:hAnsi="Garamond"/>
          <w:spacing w:val="3"/>
          <w:sz w:val="28"/>
          <w:szCs w:val="28"/>
          <w:lang w:val="pt-BR"/>
        </w:rPr>
        <w:t xml:space="preserve">um </w:t>
      </w:r>
      <w:r>
        <w:rPr>
          <w:rFonts w:ascii="Garamond" w:hAnsi="Garamond"/>
          <w:sz w:val="28"/>
          <w:szCs w:val="28"/>
          <w:lang w:val="pt-BR"/>
        </w:rPr>
        <w:t>custo</w:t>
      </w:r>
      <w:r w:rsidRPr="00221BC4">
        <w:rPr>
          <w:rFonts w:ascii="Garamond" w:hAnsi="Garamond"/>
          <w:sz w:val="28"/>
          <w:szCs w:val="28"/>
          <w:lang w:val="pt-BR"/>
        </w:rPr>
        <w:t xml:space="preserve"> </w:t>
      </w:r>
      <w:r>
        <w:rPr>
          <w:rFonts w:ascii="Garamond" w:hAnsi="Garamond"/>
          <w:sz w:val="28"/>
          <w:szCs w:val="28"/>
          <w:lang w:val="pt-BR"/>
        </w:rPr>
        <w:t xml:space="preserve">(= </w:t>
      </w:r>
      <w:r w:rsidRPr="00221BC4">
        <w:rPr>
          <w:rFonts w:ascii="Garamond" w:hAnsi="Garamond"/>
          <w:sz w:val="28"/>
          <w:szCs w:val="28"/>
          <w:lang w:val="pt-BR"/>
        </w:rPr>
        <w:t>fornecimento de medicamento excepcional</w:t>
      </w:r>
      <w:r>
        <w:rPr>
          <w:rFonts w:ascii="Garamond" w:hAnsi="Garamond"/>
          <w:sz w:val="28"/>
          <w:szCs w:val="28"/>
          <w:lang w:val="pt-BR"/>
        </w:rPr>
        <w:t>)</w:t>
      </w:r>
      <w:r w:rsidRPr="00221BC4">
        <w:rPr>
          <w:rFonts w:ascii="Garamond" w:hAnsi="Garamond"/>
          <w:sz w:val="28"/>
          <w:szCs w:val="28"/>
          <w:lang w:val="pt-BR"/>
        </w:rPr>
        <w:t xml:space="preserve"> que compete a Secretaria Estadual de</w:t>
      </w:r>
      <w:r w:rsidRPr="00221BC4">
        <w:rPr>
          <w:rFonts w:ascii="Garamond" w:hAnsi="Garamond"/>
          <w:spacing w:val="41"/>
          <w:sz w:val="28"/>
          <w:szCs w:val="28"/>
          <w:lang w:val="pt-BR"/>
        </w:rPr>
        <w:t xml:space="preserve"> </w:t>
      </w:r>
      <w:r w:rsidRPr="00221BC4">
        <w:rPr>
          <w:rFonts w:ascii="Garamond" w:hAnsi="Garamond"/>
          <w:sz w:val="28"/>
          <w:szCs w:val="28"/>
          <w:lang w:val="pt-BR"/>
        </w:rPr>
        <w:t>Saúde.</w:t>
      </w:r>
    </w:p>
    <w:p w14:paraId="57DA0163" w14:textId="77777777" w:rsidR="00321AE4" w:rsidRPr="00221BC4" w:rsidRDefault="00321AE4" w:rsidP="00321AE4">
      <w:pPr>
        <w:pStyle w:val="Corpodetexto"/>
        <w:spacing w:line="276" w:lineRule="auto"/>
        <w:ind w:right="123"/>
        <w:rPr>
          <w:rFonts w:ascii="Garamond" w:hAnsi="Garamond"/>
          <w:sz w:val="28"/>
          <w:szCs w:val="28"/>
          <w:lang w:val="pt-BR"/>
        </w:rPr>
      </w:pPr>
    </w:p>
    <w:p w14:paraId="617423E1" w14:textId="77777777" w:rsidR="00321AE4" w:rsidRPr="00221BC4" w:rsidRDefault="00321AE4" w:rsidP="00321AE4">
      <w:pPr>
        <w:pStyle w:val="Corpodetexto"/>
        <w:spacing w:line="276" w:lineRule="auto"/>
        <w:ind w:right="123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12.</w:t>
      </w:r>
      <w:r>
        <w:rPr>
          <w:rFonts w:ascii="Garamond" w:hAnsi="Garamond"/>
          <w:sz w:val="28"/>
          <w:szCs w:val="28"/>
          <w:lang w:val="pt-BR"/>
        </w:rPr>
        <w:tab/>
      </w:r>
      <w:r>
        <w:rPr>
          <w:rFonts w:ascii="Garamond" w:hAnsi="Garamond"/>
          <w:sz w:val="28"/>
          <w:szCs w:val="28"/>
          <w:lang w:val="pt-BR"/>
        </w:rPr>
        <w:tab/>
      </w:r>
      <w:r w:rsidRPr="00221BC4">
        <w:rPr>
          <w:rFonts w:ascii="Garamond" w:hAnsi="Garamond"/>
          <w:sz w:val="28"/>
          <w:szCs w:val="28"/>
          <w:lang w:val="pt-BR"/>
        </w:rPr>
        <w:t>Destaca-se, ainda, que quando se trata de medicamentos importados, além do valor pago pelo fármaco, o Município também arca com o pagamento de impostos aduaneiros, comprometendo, ainda mais os cofres públicos municipais.</w:t>
      </w:r>
    </w:p>
    <w:p w14:paraId="3F9164AD" w14:textId="77777777" w:rsidR="00321AE4" w:rsidRPr="00221BC4" w:rsidRDefault="00321AE4" w:rsidP="00321AE4">
      <w:pPr>
        <w:pStyle w:val="Corpodetexto"/>
        <w:spacing w:line="276" w:lineRule="auto"/>
        <w:ind w:right="123"/>
        <w:rPr>
          <w:rFonts w:ascii="Garamond" w:hAnsi="Garamond"/>
          <w:sz w:val="28"/>
          <w:szCs w:val="28"/>
          <w:lang w:val="pt-BR"/>
        </w:rPr>
      </w:pPr>
    </w:p>
    <w:p w14:paraId="47D016F1" w14:textId="77777777" w:rsidR="00321AE4" w:rsidRPr="00221BC4" w:rsidRDefault="00321AE4" w:rsidP="00321AE4">
      <w:pPr>
        <w:pStyle w:val="Corpodetexto"/>
        <w:spacing w:line="276" w:lineRule="auto"/>
        <w:ind w:right="123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13.</w:t>
      </w:r>
      <w:r>
        <w:rPr>
          <w:rFonts w:ascii="Garamond" w:hAnsi="Garamond"/>
          <w:sz w:val="28"/>
          <w:szCs w:val="28"/>
          <w:lang w:val="pt-BR"/>
        </w:rPr>
        <w:tab/>
      </w:r>
      <w:r>
        <w:rPr>
          <w:rFonts w:ascii="Garamond" w:hAnsi="Garamond"/>
          <w:sz w:val="28"/>
          <w:szCs w:val="28"/>
          <w:lang w:val="pt-BR"/>
        </w:rPr>
        <w:tab/>
      </w:r>
      <w:r w:rsidRPr="00221BC4">
        <w:rPr>
          <w:rFonts w:ascii="Garamond" w:hAnsi="Garamond"/>
          <w:sz w:val="28"/>
          <w:szCs w:val="28"/>
          <w:lang w:val="pt-BR"/>
        </w:rPr>
        <w:t xml:space="preserve">Não são poucas as decisões judiciais que ressaltam a solidariedade entre entes federados na prestação de serviços de saúde, admitindo que o ente público (= no presente caso o Município) que arque de forme solitária com as despesas, acione os demais em ação regressiva. </w:t>
      </w:r>
    </w:p>
    <w:p w14:paraId="150CEA14" w14:textId="77777777" w:rsidR="00321AE4" w:rsidRPr="00221BC4" w:rsidRDefault="00321AE4" w:rsidP="00321AE4">
      <w:pPr>
        <w:pStyle w:val="Corpodetexto"/>
        <w:spacing w:before="1" w:line="276" w:lineRule="auto"/>
        <w:rPr>
          <w:rFonts w:ascii="Garamond" w:hAnsi="Garamond"/>
          <w:sz w:val="28"/>
          <w:szCs w:val="28"/>
          <w:lang w:val="pt-BR"/>
        </w:rPr>
      </w:pPr>
    </w:p>
    <w:p w14:paraId="2B7CC288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14.</w:t>
      </w:r>
      <w:r>
        <w:rPr>
          <w:rFonts w:ascii="Garamond" w:hAnsi="Garamond"/>
          <w:sz w:val="28"/>
          <w:szCs w:val="28"/>
          <w:lang w:val="pt-BR"/>
        </w:rPr>
        <w:tab/>
      </w:r>
      <w:r>
        <w:rPr>
          <w:rFonts w:ascii="Garamond" w:hAnsi="Garamond"/>
          <w:sz w:val="28"/>
          <w:szCs w:val="28"/>
          <w:lang w:val="pt-BR"/>
        </w:rPr>
        <w:tab/>
      </w:r>
      <w:r w:rsidRPr="00221BC4">
        <w:rPr>
          <w:rFonts w:ascii="Garamond" w:hAnsi="Garamond"/>
          <w:sz w:val="28"/>
          <w:szCs w:val="28"/>
          <w:lang w:val="pt-BR"/>
        </w:rPr>
        <w:t>Colhe-se da jurisprudência:</w:t>
      </w:r>
    </w:p>
    <w:p w14:paraId="6C3F96E6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sz w:val="28"/>
          <w:szCs w:val="28"/>
          <w:lang w:val="pt-BR"/>
        </w:rPr>
      </w:pPr>
    </w:p>
    <w:p w14:paraId="5E8CD7EF" w14:textId="77777777" w:rsidR="00321AE4" w:rsidRPr="00221BC4" w:rsidRDefault="00321AE4" w:rsidP="00321AE4">
      <w:pPr>
        <w:spacing w:before="191" w:line="276" w:lineRule="auto"/>
        <w:ind w:left="2242" w:right="223"/>
        <w:jc w:val="both"/>
        <w:rPr>
          <w:rFonts w:ascii="Garamond" w:hAnsi="Garamond"/>
          <w:i/>
          <w:sz w:val="28"/>
          <w:szCs w:val="28"/>
        </w:rPr>
      </w:pPr>
      <w:r w:rsidRPr="00221BC4">
        <w:rPr>
          <w:rFonts w:ascii="Garamond" w:hAnsi="Garamond"/>
          <w:i/>
          <w:w w:val="105"/>
          <w:sz w:val="28"/>
          <w:szCs w:val="28"/>
        </w:rPr>
        <w:t>AGRAVO</w:t>
      </w:r>
      <w:r w:rsidRPr="00221BC4">
        <w:rPr>
          <w:rFonts w:ascii="Garamond" w:hAnsi="Garamond"/>
          <w:i/>
          <w:spacing w:val="-17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DE</w:t>
      </w:r>
      <w:r w:rsidRPr="00221BC4">
        <w:rPr>
          <w:rFonts w:ascii="Garamond" w:hAnsi="Garamond"/>
          <w:i/>
          <w:spacing w:val="-15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INSTRUMENTO.</w:t>
      </w:r>
      <w:r w:rsidRPr="00221BC4">
        <w:rPr>
          <w:rFonts w:ascii="Garamond" w:hAnsi="Garamond"/>
          <w:i/>
          <w:spacing w:val="-16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DIREITO</w:t>
      </w:r>
      <w:r>
        <w:rPr>
          <w:rFonts w:ascii="Garamond" w:hAnsi="Garamond"/>
          <w:i/>
          <w:spacing w:val="-17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À</w:t>
      </w:r>
      <w:r w:rsidRPr="00221BC4">
        <w:rPr>
          <w:rFonts w:ascii="Garamond" w:hAnsi="Garamond"/>
          <w:i/>
          <w:spacing w:val="-14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SAÚDE.</w:t>
      </w:r>
      <w:r w:rsidRPr="00221BC4">
        <w:rPr>
          <w:rFonts w:ascii="Garamond" w:hAnsi="Garamond"/>
          <w:i/>
          <w:spacing w:val="-11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FORNECIMENTO</w:t>
      </w:r>
      <w:r w:rsidRPr="00221BC4">
        <w:rPr>
          <w:rFonts w:ascii="Garamond" w:hAnsi="Garamond"/>
          <w:i/>
          <w:spacing w:val="-17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DE MEDICAMENTO.</w:t>
      </w:r>
      <w:r w:rsidRPr="00221BC4">
        <w:rPr>
          <w:rFonts w:ascii="Garamond" w:hAnsi="Garamond"/>
          <w:i/>
          <w:spacing w:val="-23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TUTELA</w:t>
      </w:r>
      <w:r w:rsidRPr="00221BC4">
        <w:rPr>
          <w:rFonts w:ascii="Garamond" w:hAnsi="Garamond"/>
          <w:i/>
          <w:spacing w:val="-23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ANTECIPADA.</w:t>
      </w:r>
      <w:r w:rsidRPr="00221BC4">
        <w:rPr>
          <w:rFonts w:ascii="Garamond" w:hAnsi="Garamond"/>
          <w:i/>
          <w:spacing w:val="-23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BLOQUEIO</w:t>
      </w:r>
      <w:r w:rsidRPr="00221BC4">
        <w:rPr>
          <w:rFonts w:ascii="Garamond" w:hAnsi="Garamond"/>
          <w:i/>
          <w:spacing w:val="-22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DE</w:t>
      </w:r>
      <w:r w:rsidRPr="00221BC4">
        <w:rPr>
          <w:rFonts w:ascii="Garamond" w:hAnsi="Garamond"/>
          <w:i/>
          <w:spacing w:val="-23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VALORES. POSSIBILIDADE.</w:t>
      </w:r>
      <w:r w:rsidRPr="00221BC4">
        <w:rPr>
          <w:rFonts w:ascii="Garamond" w:hAnsi="Garamond"/>
          <w:i/>
          <w:spacing w:val="-18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ENTE</w:t>
      </w:r>
      <w:r w:rsidRPr="00221BC4">
        <w:rPr>
          <w:rFonts w:ascii="Garamond" w:hAnsi="Garamond"/>
          <w:i/>
          <w:spacing w:val="-20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PÚBLICO</w:t>
      </w:r>
      <w:r w:rsidRPr="00221BC4">
        <w:rPr>
          <w:rFonts w:ascii="Garamond" w:hAnsi="Garamond"/>
          <w:i/>
          <w:spacing w:val="-17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ALEGA</w:t>
      </w:r>
      <w:r w:rsidRPr="00221BC4">
        <w:rPr>
          <w:rFonts w:ascii="Garamond" w:hAnsi="Garamond"/>
          <w:i/>
          <w:spacing w:val="-13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USO</w:t>
      </w:r>
      <w:r w:rsidRPr="00221BC4">
        <w:rPr>
          <w:rFonts w:ascii="Garamond" w:hAnsi="Garamond"/>
          <w:i/>
          <w:spacing w:val="-20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INAPROPRIADO</w:t>
      </w:r>
      <w:r w:rsidRPr="00221BC4">
        <w:rPr>
          <w:rFonts w:ascii="Garamond" w:hAnsi="Garamond"/>
          <w:i/>
          <w:spacing w:val="-20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DOS</w:t>
      </w:r>
      <w:r w:rsidRPr="00221BC4">
        <w:rPr>
          <w:rFonts w:ascii="Garamond" w:hAnsi="Garamond"/>
          <w:i/>
          <w:spacing w:val="-18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VALOR ES</w:t>
      </w:r>
      <w:r w:rsidRPr="00221BC4">
        <w:rPr>
          <w:rFonts w:ascii="Garamond" w:hAnsi="Garamond"/>
          <w:i/>
          <w:spacing w:val="-17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BLOQUEADOS.</w:t>
      </w:r>
      <w:r w:rsidRPr="00221BC4">
        <w:rPr>
          <w:rFonts w:ascii="Garamond" w:hAnsi="Garamond"/>
          <w:i/>
          <w:spacing w:val="-17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PEDIDO</w:t>
      </w:r>
      <w:r w:rsidRPr="00221BC4">
        <w:rPr>
          <w:rFonts w:ascii="Garamond" w:hAnsi="Garamond"/>
          <w:i/>
          <w:spacing w:val="-19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DE</w:t>
      </w:r>
      <w:r w:rsidRPr="00221BC4">
        <w:rPr>
          <w:rFonts w:ascii="Garamond" w:hAnsi="Garamond"/>
          <w:i/>
          <w:spacing w:val="-17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PRESTAÇÃO</w:t>
      </w:r>
      <w:r w:rsidRPr="00221BC4">
        <w:rPr>
          <w:rFonts w:ascii="Garamond" w:hAnsi="Garamond"/>
          <w:i/>
          <w:spacing w:val="-19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DE</w:t>
      </w:r>
      <w:r w:rsidRPr="00221BC4">
        <w:rPr>
          <w:rFonts w:ascii="Garamond" w:hAnsi="Garamond"/>
          <w:i/>
          <w:spacing w:val="-14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CONTAS</w:t>
      </w:r>
      <w:r w:rsidRPr="00221BC4">
        <w:rPr>
          <w:rFonts w:ascii="Garamond" w:hAnsi="Garamond"/>
          <w:i/>
          <w:spacing w:val="-17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RESSARCIM</w:t>
      </w:r>
    </w:p>
    <w:p w14:paraId="5C44D8B2" w14:textId="77777777" w:rsidR="00321AE4" w:rsidRPr="00D91687" w:rsidRDefault="00321AE4" w:rsidP="00321AE4">
      <w:pPr>
        <w:spacing w:line="276" w:lineRule="auto"/>
        <w:ind w:left="2242" w:right="123"/>
        <w:jc w:val="both"/>
        <w:rPr>
          <w:rFonts w:ascii="Garamond" w:hAnsi="Garamond"/>
          <w:i/>
          <w:sz w:val="28"/>
          <w:szCs w:val="28"/>
        </w:rPr>
      </w:pPr>
      <w:r w:rsidRPr="00221BC4">
        <w:rPr>
          <w:rFonts w:ascii="Garamond" w:hAnsi="Garamond"/>
          <w:i/>
          <w:w w:val="105"/>
          <w:sz w:val="28"/>
          <w:szCs w:val="28"/>
        </w:rPr>
        <w:t xml:space="preserve">ENTO. Reconhecido, em antecipação </w:t>
      </w:r>
      <w:r w:rsidRPr="00221BC4">
        <w:rPr>
          <w:rFonts w:ascii="Garamond" w:hAnsi="Garamond"/>
          <w:i/>
          <w:spacing w:val="-3"/>
          <w:w w:val="105"/>
          <w:sz w:val="28"/>
          <w:szCs w:val="28"/>
        </w:rPr>
        <w:t xml:space="preserve">de </w:t>
      </w:r>
      <w:r w:rsidRPr="00221BC4">
        <w:rPr>
          <w:rFonts w:ascii="Garamond" w:hAnsi="Garamond"/>
          <w:i/>
          <w:w w:val="105"/>
          <w:sz w:val="28"/>
          <w:szCs w:val="28"/>
        </w:rPr>
        <w:t>tutela, o dever de fornecimento</w:t>
      </w:r>
      <w:r w:rsidRPr="00221BC4">
        <w:rPr>
          <w:rFonts w:ascii="Garamond" w:hAnsi="Garamond"/>
          <w:i/>
          <w:spacing w:val="-36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spacing w:val="-3"/>
          <w:w w:val="105"/>
          <w:sz w:val="28"/>
          <w:szCs w:val="28"/>
        </w:rPr>
        <w:t xml:space="preserve">de </w:t>
      </w:r>
      <w:r w:rsidRPr="00221BC4">
        <w:rPr>
          <w:rFonts w:ascii="Garamond" w:hAnsi="Garamond"/>
          <w:i/>
          <w:w w:val="105"/>
          <w:sz w:val="28"/>
          <w:szCs w:val="28"/>
        </w:rPr>
        <w:t xml:space="preserve">medicamentos e tratamento à parte e encontrando-se em mora a Administração no cumprimento </w:t>
      </w:r>
      <w:r w:rsidRPr="00221BC4">
        <w:rPr>
          <w:rFonts w:ascii="Garamond" w:hAnsi="Garamond"/>
          <w:i/>
          <w:spacing w:val="-3"/>
          <w:w w:val="105"/>
          <w:sz w:val="28"/>
          <w:szCs w:val="28"/>
        </w:rPr>
        <w:t xml:space="preserve">da </w:t>
      </w:r>
      <w:r w:rsidRPr="00221BC4">
        <w:rPr>
          <w:rFonts w:ascii="Garamond" w:hAnsi="Garamond"/>
          <w:i/>
          <w:w w:val="105"/>
          <w:sz w:val="28"/>
          <w:szCs w:val="28"/>
        </w:rPr>
        <w:t>medida</w:t>
      </w:r>
      <w:r>
        <w:rPr>
          <w:rFonts w:ascii="Garamond" w:hAnsi="Garamond"/>
          <w:i/>
          <w:w w:val="105"/>
          <w:sz w:val="28"/>
          <w:szCs w:val="28"/>
        </w:rPr>
        <w:t xml:space="preserve"> judicial, deve ser reconhecido</w:t>
      </w:r>
      <w:r w:rsidRPr="00221BC4">
        <w:rPr>
          <w:rFonts w:ascii="Garamond" w:hAnsi="Garamond"/>
          <w:i/>
          <w:w w:val="105"/>
          <w:sz w:val="28"/>
          <w:szCs w:val="28"/>
        </w:rPr>
        <w:t xml:space="preserve"> o direito da   parte   que,  </w:t>
      </w:r>
      <w:r w:rsidRPr="00221BC4">
        <w:rPr>
          <w:rFonts w:ascii="Garamond" w:hAnsi="Garamond"/>
          <w:i/>
          <w:spacing w:val="-3"/>
          <w:w w:val="105"/>
          <w:sz w:val="28"/>
          <w:szCs w:val="28"/>
        </w:rPr>
        <w:t xml:space="preserve">na    </w:t>
      </w:r>
      <w:r w:rsidRPr="00221BC4">
        <w:rPr>
          <w:rFonts w:ascii="Garamond" w:hAnsi="Garamond"/>
          <w:i/>
          <w:w w:val="105"/>
          <w:sz w:val="28"/>
          <w:szCs w:val="28"/>
        </w:rPr>
        <w:t>premência   do uso,   adquiriu    diretamente</w:t>
      </w:r>
      <w:r>
        <w:rPr>
          <w:rFonts w:ascii="Garamond" w:hAnsi="Garamond"/>
          <w:i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 xml:space="preserve">o medicamento. É possível o bloqueio </w:t>
      </w:r>
      <w:r w:rsidRPr="00221BC4">
        <w:rPr>
          <w:rFonts w:ascii="Garamond" w:hAnsi="Garamond"/>
          <w:i/>
          <w:spacing w:val="-3"/>
          <w:w w:val="105"/>
          <w:sz w:val="28"/>
          <w:szCs w:val="28"/>
        </w:rPr>
        <w:t xml:space="preserve">de </w:t>
      </w:r>
      <w:r w:rsidRPr="00221BC4">
        <w:rPr>
          <w:rFonts w:ascii="Garamond" w:hAnsi="Garamond"/>
          <w:i/>
          <w:w w:val="105"/>
          <w:sz w:val="28"/>
          <w:szCs w:val="28"/>
        </w:rPr>
        <w:t xml:space="preserve">valores na conta do devedor inadimplente com relação à medida judicial assegurada (art. 461 do CPC). </w:t>
      </w:r>
      <w:r w:rsidRPr="00221BC4">
        <w:rPr>
          <w:rFonts w:ascii="Garamond" w:hAnsi="Garamond"/>
          <w:b/>
          <w:i/>
          <w:w w:val="105"/>
          <w:sz w:val="28"/>
          <w:szCs w:val="28"/>
          <w:u w:val="thick"/>
        </w:rPr>
        <w:t>A responsabilidade solidária dos entes federados possibilita, em</w:t>
      </w:r>
      <w:r w:rsidRPr="00221BC4">
        <w:rPr>
          <w:rFonts w:ascii="Garamond" w:hAnsi="Garamond"/>
          <w:b/>
          <w:i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w w:val="105"/>
          <w:sz w:val="28"/>
          <w:szCs w:val="28"/>
          <w:u w:val="thick"/>
        </w:rPr>
        <w:t>verdade, que a obrigação seja adimplida apenas por um devedor,</w:t>
      </w:r>
      <w:r w:rsidRPr="00221BC4">
        <w:rPr>
          <w:rFonts w:ascii="Garamond" w:hAnsi="Garamond"/>
          <w:b/>
          <w:i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w w:val="105"/>
          <w:sz w:val="28"/>
          <w:szCs w:val="28"/>
          <w:u w:val="single"/>
        </w:rPr>
        <w:t>devendo   este,  posteriormente,   buscar,    em    ação    regressiva,</w:t>
      </w:r>
      <w:r w:rsidRPr="00221BC4">
        <w:rPr>
          <w:rFonts w:ascii="Garamond" w:hAnsi="Garamond"/>
          <w:b/>
          <w:i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w w:val="105"/>
          <w:sz w:val="28"/>
          <w:szCs w:val="28"/>
          <w:u w:val="thick"/>
        </w:rPr>
        <w:t xml:space="preserve">os valores superiores a </w:t>
      </w:r>
      <w:r w:rsidRPr="00221BC4">
        <w:rPr>
          <w:rFonts w:ascii="Garamond" w:hAnsi="Garamond"/>
          <w:b/>
          <w:i/>
          <w:spacing w:val="-4"/>
          <w:w w:val="105"/>
          <w:sz w:val="28"/>
          <w:szCs w:val="28"/>
          <w:u w:val="thick"/>
        </w:rPr>
        <w:t>sua</w:t>
      </w:r>
      <w:r w:rsidRPr="00221BC4">
        <w:rPr>
          <w:rFonts w:ascii="Garamond" w:hAnsi="Garamond"/>
          <w:b/>
          <w:i/>
          <w:spacing w:val="50"/>
          <w:w w:val="105"/>
          <w:sz w:val="28"/>
          <w:szCs w:val="28"/>
          <w:u w:val="thick"/>
        </w:rPr>
        <w:t xml:space="preserve"> </w:t>
      </w:r>
      <w:r w:rsidRPr="00221BC4">
        <w:rPr>
          <w:rFonts w:ascii="Garamond" w:hAnsi="Garamond"/>
          <w:b/>
          <w:i/>
          <w:w w:val="105"/>
          <w:sz w:val="28"/>
          <w:szCs w:val="28"/>
          <w:u w:val="thick"/>
        </w:rPr>
        <w:t>quota-parte dos demais devedores</w:t>
      </w:r>
      <w:r w:rsidRPr="00221BC4">
        <w:rPr>
          <w:rFonts w:ascii="Garamond" w:hAnsi="Garamond"/>
          <w:i/>
          <w:w w:val="105"/>
          <w:sz w:val="28"/>
          <w:szCs w:val="28"/>
        </w:rPr>
        <w:t xml:space="preserve">. O artigo 196 </w:t>
      </w:r>
      <w:r w:rsidRPr="00221BC4">
        <w:rPr>
          <w:rFonts w:ascii="Garamond" w:hAnsi="Garamond"/>
          <w:i/>
          <w:spacing w:val="-3"/>
          <w:w w:val="105"/>
          <w:sz w:val="28"/>
          <w:szCs w:val="28"/>
        </w:rPr>
        <w:t xml:space="preserve">da </w:t>
      </w:r>
      <w:r w:rsidRPr="00221BC4">
        <w:rPr>
          <w:rFonts w:ascii="Garamond" w:hAnsi="Garamond"/>
          <w:i/>
          <w:w w:val="105"/>
          <w:sz w:val="28"/>
          <w:szCs w:val="28"/>
        </w:rPr>
        <w:t xml:space="preserve">Constituição Federal não </w:t>
      </w:r>
      <w:r w:rsidRPr="00221BC4">
        <w:rPr>
          <w:rFonts w:ascii="Garamond" w:hAnsi="Garamond"/>
          <w:i/>
          <w:spacing w:val="1"/>
          <w:w w:val="105"/>
          <w:sz w:val="28"/>
          <w:szCs w:val="28"/>
        </w:rPr>
        <w:t xml:space="preserve">faz </w:t>
      </w:r>
      <w:r w:rsidRPr="00221BC4">
        <w:rPr>
          <w:rFonts w:ascii="Garamond" w:hAnsi="Garamond"/>
          <w:i/>
          <w:w w:val="105"/>
          <w:sz w:val="28"/>
          <w:szCs w:val="28"/>
        </w:rPr>
        <w:t>distinção entre os entes federados,</w:t>
      </w:r>
      <w:r w:rsidRPr="00221BC4">
        <w:rPr>
          <w:rFonts w:ascii="Garamond" w:hAnsi="Garamond"/>
          <w:i/>
          <w:spacing w:val="-15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de</w:t>
      </w:r>
      <w:r w:rsidRPr="00221BC4">
        <w:rPr>
          <w:rFonts w:ascii="Garamond" w:hAnsi="Garamond"/>
          <w:i/>
          <w:spacing w:val="-7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sorte</w:t>
      </w:r>
      <w:r w:rsidRPr="00221BC4">
        <w:rPr>
          <w:rFonts w:ascii="Garamond" w:hAnsi="Garamond"/>
          <w:i/>
          <w:spacing w:val="-7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que</w:t>
      </w:r>
      <w:r w:rsidRPr="00221BC4">
        <w:rPr>
          <w:rFonts w:ascii="Garamond" w:hAnsi="Garamond"/>
          <w:i/>
          <w:spacing w:val="-11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cada</w:t>
      </w:r>
      <w:r w:rsidRPr="00221BC4">
        <w:rPr>
          <w:rFonts w:ascii="Garamond" w:hAnsi="Garamond"/>
          <w:i/>
          <w:spacing w:val="-11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um</w:t>
      </w:r>
      <w:r w:rsidRPr="00221BC4">
        <w:rPr>
          <w:rFonts w:ascii="Garamond" w:hAnsi="Garamond"/>
          <w:i/>
          <w:spacing w:val="-15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e</w:t>
      </w:r>
      <w:r w:rsidRPr="00221BC4">
        <w:rPr>
          <w:rFonts w:ascii="Garamond" w:hAnsi="Garamond"/>
          <w:i/>
          <w:spacing w:val="-7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todos,</w:t>
      </w:r>
      <w:r w:rsidRPr="00221BC4">
        <w:rPr>
          <w:rFonts w:ascii="Garamond" w:hAnsi="Garamond"/>
          <w:i/>
          <w:spacing w:val="-15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indistintamente,</w:t>
      </w:r>
      <w:r w:rsidRPr="00221BC4">
        <w:rPr>
          <w:rFonts w:ascii="Garamond" w:hAnsi="Garamond"/>
          <w:i/>
          <w:spacing w:val="-11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são</w:t>
      </w:r>
      <w:r w:rsidRPr="00221BC4">
        <w:rPr>
          <w:rFonts w:ascii="Garamond" w:hAnsi="Garamond"/>
          <w:i/>
          <w:spacing w:val="-7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responsáveis pelas</w:t>
      </w:r>
      <w:r w:rsidRPr="00221BC4">
        <w:rPr>
          <w:rFonts w:ascii="Garamond" w:hAnsi="Garamond"/>
          <w:i/>
          <w:spacing w:val="-10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ações</w:t>
      </w:r>
      <w:r w:rsidRPr="00221BC4">
        <w:rPr>
          <w:rFonts w:ascii="Garamond" w:hAnsi="Garamond"/>
          <w:i/>
          <w:spacing w:val="-6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e</w:t>
      </w:r>
      <w:r w:rsidRPr="00221BC4">
        <w:rPr>
          <w:rFonts w:ascii="Garamond" w:hAnsi="Garamond"/>
          <w:i/>
          <w:spacing w:val="-7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serviços</w:t>
      </w:r>
      <w:r w:rsidRPr="00221BC4">
        <w:rPr>
          <w:rFonts w:ascii="Garamond" w:hAnsi="Garamond"/>
          <w:i/>
          <w:spacing w:val="-10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de</w:t>
      </w:r>
      <w:r w:rsidRPr="00221BC4">
        <w:rPr>
          <w:rFonts w:ascii="Garamond" w:hAnsi="Garamond"/>
          <w:i/>
          <w:spacing w:val="-10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saúde,</w:t>
      </w:r>
      <w:r w:rsidRPr="00221BC4">
        <w:rPr>
          <w:rFonts w:ascii="Garamond" w:hAnsi="Garamond"/>
          <w:i/>
          <w:spacing w:val="-7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sendo</w:t>
      </w:r>
      <w:r w:rsidRPr="00221BC4">
        <w:rPr>
          <w:rFonts w:ascii="Garamond" w:hAnsi="Garamond"/>
          <w:i/>
          <w:spacing w:val="-3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certo</w:t>
      </w:r>
      <w:r w:rsidRPr="00221BC4">
        <w:rPr>
          <w:rFonts w:ascii="Garamond" w:hAnsi="Garamond"/>
          <w:i/>
          <w:spacing w:val="-3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que</w:t>
      </w:r>
      <w:r w:rsidRPr="00221BC4">
        <w:rPr>
          <w:rFonts w:ascii="Garamond" w:hAnsi="Garamond"/>
          <w:i/>
          <w:spacing w:val="-3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a</w:t>
      </w:r>
      <w:r w:rsidRPr="00221BC4">
        <w:rPr>
          <w:rFonts w:ascii="Garamond" w:hAnsi="Garamond"/>
          <w:i/>
          <w:spacing w:val="-7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descentralização,</w:t>
      </w:r>
      <w:r w:rsidRPr="00221BC4">
        <w:rPr>
          <w:rFonts w:ascii="Garamond" w:hAnsi="Garamond"/>
          <w:i/>
          <w:spacing w:val="-7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 xml:space="preserve">mera técnica </w:t>
      </w:r>
      <w:r w:rsidRPr="00221BC4">
        <w:rPr>
          <w:rFonts w:ascii="Garamond" w:hAnsi="Garamond"/>
          <w:i/>
          <w:spacing w:val="-3"/>
          <w:w w:val="105"/>
          <w:sz w:val="28"/>
          <w:szCs w:val="28"/>
        </w:rPr>
        <w:t xml:space="preserve">de </w:t>
      </w:r>
      <w:r w:rsidRPr="00221BC4">
        <w:rPr>
          <w:rFonts w:ascii="Garamond" w:hAnsi="Garamond"/>
          <w:i/>
          <w:w w:val="105"/>
          <w:sz w:val="28"/>
          <w:szCs w:val="28"/>
        </w:rPr>
        <w:t xml:space="preserve">gestão, não importa compartimentar sua prestação. Suposto desvio   ou   mau uso    da    verba    disponibilizada    para   aquisição  </w:t>
      </w:r>
      <w:r w:rsidRPr="00221BC4">
        <w:rPr>
          <w:rFonts w:ascii="Garamond" w:hAnsi="Garamond"/>
          <w:i/>
          <w:spacing w:val="50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de medicamentos deve ser verificado em processo próprio. No mais, em tal ação, deve-se apurar, se cabível, valor a ser restituído ao Estado. O fato</w:t>
      </w:r>
      <w:r w:rsidRPr="00221BC4">
        <w:rPr>
          <w:rFonts w:ascii="Garamond" w:hAnsi="Garamond"/>
          <w:i/>
          <w:spacing w:val="-39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spacing w:val="-3"/>
          <w:w w:val="105"/>
          <w:sz w:val="28"/>
          <w:szCs w:val="28"/>
        </w:rPr>
        <w:t xml:space="preserve">de </w:t>
      </w:r>
      <w:r w:rsidRPr="00221BC4">
        <w:rPr>
          <w:rFonts w:ascii="Garamond" w:hAnsi="Garamond"/>
          <w:i/>
          <w:w w:val="105"/>
          <w:sz w:val="28"/>
          <w:szCs w:val="28"/>
        </w:rPr>
        <w:t>o autor ter adquirido, outrora, fármacos com verbas que não públicas não possibilita compreender que tem condições financeiras de arcar com seu tratamento. Agravo de</w:t>
      </w:r>
      <w:r w:rsidRPr="00221BC4">
        <w:rPr>
          <w:rFonts w:ascii="Garamond" w:hAnsi="Garamond"/>
          <w:i/>
          <w:spacing w:val="-41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instrumento</w:t>
      </w:r>
      <w:r w:rsidRPr="00221BC4">
        <w:rPr>
          <w:rFonts w:ascii="Garamond" w:hAnsi="Garamond"/>
          <w:i/>
          <w:spacing w:val="-13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desprovido.</w:t>
      </w:r>
      <w:r w:rsidRPr="00221BC4">
        <w:rPr>
          <w:rFonts w:ascii="Garamond" w:hAnsi="Garamond"/>
          <w:i/>
          <w:w w:val="105"/>
          <w:sz w:val="28"/>
          <w:szCs w:val="28"/>
        </w:rPr>
        <w:tab/>
      </w:r>
      <w:r w:rsidRPr="00221BC4">
        <w:rPr>
          <w:rFonts w:ascii="Garamond" w:hAnsi="Garamond"/>
          <w:i/>
          <w:sz w:val="28"/>
          <w:szCs w:val="28"/>
        </w:rPr>
        <w:t xml:space="preserve">Unânime. </w:t>
      </w:r>
      <w:r w:rsidRPr="00221BC4">
        <w:rPr>
          <w:rFonts w:ascii="Garamond" w:hAnsi="Garamond"/>
          <w:i/>
          <w:w w:val="105"/>
          <w:sz w:val="28"/>
          <w:szCs w:val="28"/>
        </w:rPr>
        <w:t xml:space="preserve">(Agravo </w:t>
      </w:r>
      <w:r w:rsidRPr="00221BC4">
        <w:rPr>
          <w:rFonts w:ascii="Garamond" w:hAnsi="Garamond"/>
          <w:i/>
          <w:spacing w:val="-3"/>
          <w:w w:val="105"/>
          <w:sz w:val="28"/>
          <w:szCs w:val="28"/>
        </w:rPr>
        <w:t xml:space="preserve">de </w:t>
      </w:r>
      <w:r w:rsidRPr="00221BC4">
        <w:rPr>
          <w:rFonts w:ascii="Garamond" w:hAnsi="Garamond"/>
          <w:i/>
          <w:w w:val="105"/>
          <w:sz w:val="28"/>
          <w:szCs w:val="28"/>
        </w:rPr>
        <w:t xml:space="preserve">Instrumento </w:t>
      </w:r>
      <w:r w:rsidRPr="00221BC4">
        <w:rPr>
          <w:rFonts w:ascii="Garamond" w:hAnsi="Garamond"/>
          <w:i/>
          <w:spacing w:val="-3"/>
          <w:w w:val="105"/>
          <w:sz w:val="28"/>
          <w:szCs w:val="28"/>
        </w:rPr>
        <w:t xml:space="preserve">Nº </w:t>
      </w:r>
      <w:r w:rsidRPr="00221BC4">
        <w:rPr>
          <w:rFonts w:ascii="Garamond" w:hAnsi="Garamond"/>
          <w:i/>
          <w:w w:val="105"/>
          <w:sz w:val="28"/>
          <w:szCs w:val="28"/>
        </w:rPr>
        <w:t xml:space="preserve">70050533298, </w:t>
      </w:r>
      <w:r w:rsidRPr="00221BC4">
        <w:rPr>
          <w:rFonts w:ascii="Garamond" w:hAnsi="Garamond"/>
          <w:i/>
          <w:spacing w:val="-3"/>
          <w:w w:val="105"/>
          <w:sz w:val="28"/>
          <w:szCs w:val="28"/>
        </w:rPr>
        <w:t xml:space="preserve">Vigésima </w:t>
      </w:r>
      <w:r w:rsidRPr="00221BC4">
        <w:rPr>
          <w:rFonts w:ascii="Garamond" w:hAnsi="Garamond"/>
          <w:i/>
          <w:w w:val="105"/>
          <w:sz w:val="28"/>
          <w:szCs w:val="28"/>
        </w:rPr>
        <w:t xml:space="preserve">Primeira </w:t>
      </w:r>
      <w:r w:rsidRPr="00221BC4">
        <w:rPr>
          <w:rFonts w:ascii="Garamond" w:hAnsi="Garamond"/>
          <w:i/>
          <w:spacing w:val="-3"/>
          <w:w w:val="105"/>
          <w:sz w:val="28"/>
          <w:szCs w:val="28"/>
        </w:rPr>
        <w:t xml:space="preserve">Câmara </w:t>
      </w:r>
      <w:r w:rsidRPr="00221BC4">
        <w:rPr>
          <w:rFonts w:ascii="Garamond" w:hAnsi="Garamond"/>
          <w:i/>
          <w:w w:val="105"/>
          <w:sz w:val="28"/>
          <w:szCs w:val="28"/>
        </w:rPr>
        <w:t>Cível, Tribunal</w:t>
      </w:r>
      <w:r w:rsidRPr="00221BC4">
        <w:rPr>
          <w:rFonts w:ascii="Garamond" w:hAnsi="Garamond"/>
          <w:i/>
          <w:spacing w:val="-13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de</w:t>
      </w:r>
      <w:r w:rsidRPr="00221BC4">
        <w:rPr>
          <w:rFonts w:ascii="Garamond" w:hAnsi="Garamond"/>
          <w:i/>
          <w:spacing w:val="-7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Justiça</w:t>
      </w:r>
      <w:r w:rsidRPr="00221BC4">
        <w:rPr>
          <w:rFonts w:ascii="Garamond" w:hAnsi="Garamond"/>
          <w:i/>
          <w:spacing w:val="-10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do</w:t>
      </w:r>
      <w:r w:rsidRPr="00221BC4">
        <w:rPr>
          <w:rFonts w:ascii="Garamond" w:hAnsi="Garamond"/>
          <w:i/>
          <w:spacing w:val="-10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RS,</w:t>
      </w:r>
      <w:r w:rsidRPr="00221BC4">
        <w:rPr>
          <w:rFonts w:ascii="Garamond" w:hAnsi="Garamond"/>
          <w:i/>
          <w:spacing w:val="-10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Relator:</w:t>
      </w:r>
      <w:r w:rsidRPr="00221BC4">
        <w:rPr>
          <w:rFonts w:ascii="Garamond" w:hAnsi="Garamond"/>
          <w:i/>
          <w:spacing w:val="-7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Genaro</w:t>
      </w:r>
      <w:r w:rsidRPr="00221BC4">
        <w:rPr>
          <w:rFonts w:ascii="Garamond" w:hAnsi="Garamond"/>
          <w:i/>
          <w:spacing w:val="-7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José</w:t>
      </w:r>
      <w:r w:rsidRPr="00221BC4">
        <w:rPr>
          <w:rFonts w:ascii="Garamond" w:hAnsi="Garamond"/>
          <w:i/>
          <w:spacing w:val="-10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Baroni</w:t>
      </w:r>
      <w:r w:rsidRPr="00221BC4">
        <w:rPr>
          <w:rFonts w:ascii="Garamond" w:hAnsi="Garamond"/>
          <w:i/>
          <w:spacing w:val="-9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Borges,</w:t>
      </w:r>
      <w:r w:rsidRPr="00221BC4">
        <w:rPr>
          <w:rFonts w:ascii="Garamond" w:hAnsi="Garamond"/>
          <w:i/>
          <w:spacing w:val="-10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Julgado</w:t>
      </w:r>
      <w:r w:rsidRPr="00221BC4">
        <w:rPr>
          <w:rFonts w:ascii="Garamond" w:hAnsi="Garamond"/>
          <w:i/>
          <w:spacing w:val="-10"/>
          <w:w w:val="105"/>
          <w:sz w:val="28"/>
          <w:szCs w:val="28"/>
        </w:rPr>
        <w:t xml:space="preserve"> </w:t>
      </w:r>
      <w:r w:rsidRPr="00221BC4">
        <w:rPr>
          <w:rFonts w:ascii="Garamond" w:hAnsi="Garamond"/>
          <w:i/>
          <w:w w:val="105"/>
          <w:sz w:val="28"/>
          <w:szCs w:val="28"/>
        </w:rPr>
        <w:t>em 31/10/2012)</w:t>
      </w:r>
    </w:p>
    <w:p w14:paraId="5839FB94" w14:textId="77777777" w:rsidR="00321AE4" w:rsidRPr="00221BC4" w:rsidRDefault="00321AE4" w:rsidP="00321AE4">
      <w:pPr>
        <w:spacing w:line="276" w:lineRule="auto"/>
        <w:ind w:left="2242" w:right="122"/>
        <w:jc w:val="both"/>
        <w:rPr>
          <w:rFonts w:ascii="Garamond" w:hAnsi="Garamond"/>
          <w:i/>
          <w:w w:val="105"/>
          <w:sz w:val="28"/>
          <w:szCs w:val="28"/>
        </w:rPr>
      </w:pPr>
    </w:p>
    <w:p w14:paraId="43755194" w14:textId="77777777" w:rsidR="00321AE4" w:rsidRPr="00221BC4" w:rsidRDefault="00321AE4" w:rsidP="00321AE4">
      <w:pPr>
        <w:pStyle w:val="Corpodetexto"/>
        <w:spacing w:before="137" w:line="276" w:lineRule="auto"/>
        <w:ind w:left="115" w:right="122"/>
        <w:rPr>
          <w:rFonts w:ascii="Garamond" w:hAnsi="Garamond"/>
          <w:color w:val="FF0000"/>
          <w:sz w:val="28"/>
          <w:szCs w:val="28"/>
          <w:lang w:val="pt-BR"/>
        </w:rPr>
      </w:pPr>
      <w:r w:rsidRPr="006B6433">
        <w:rPr>
          <w:rFonts w:ascii="Garamond" w:hAnsi="Garamond"/>
          <w:color w:val="000000"/>
          <w:sz w:val="28"/>
          <w:szCs w:val="28"/>
          <w:lang w:val="pt-BR"/>
        </w:rPr>
        <w:t>15.</w:t>
      </w:r>
      <w:r w:rsidRPr="006B6433">
        <w:rPr>
          <w:rFonts w:ascii="Garamond" w:hAnsi="Garamond"/>
          <w:color w:val="000000"/>
          <w:sz w:val="28"/>
          <w:szCs w:val="28"/>
          <w:lang w:val="pt-BR"/>
        </w:rPr>
        <w:tab/>
      </w:r>
      <w:r w:rsidRPr="006B6433">
        <w:rPr>
          <w:rFonts w:ascii="Garamond" w:hAnsi="Garamond"/>
          <w:color w:val="000000"/>
          <w:sz w:val="28"/>
          <w:szCs w:val="28"/>
          <w:lang w:val="pt-BR"/>
        </w:rPr>
        <w:tab/>
        <w:t>Nos termos da decisão acima citada, tem-se que a responsabilidade da União decorre diretamente da Constituição (art. 196) e do ordenamento jurídico infraconstitucional que será adiante citado.</w:t>
      </w:r>
      <w:r w:rsidRPr="00221BC4">
        <w:rPr>
          <w:rFonts w:ascii="Garamond" w:hAnsi="Garamond"/>
          <w:color w:val="FF0000"/>
          <w:sz w:val="28"/>
          <w:szCs w:val="28"/>
          <w:lang w:val="pt-BR"/>
        </w:rPr>
        <w:t xml:space="preserve"> </w:t>
      </w:r>
    </w:p>
    <w:p w14:paraId="06C77B6D" w14:textId="77777777" w:rsidR="00321AE4" w:rsidRPr="00221BC4" w:rsidRDefault="00321AE4" w:rsidP="00321AE4">
      <w:pPr>
        <w:pStyle w:val="Corpodetexto"/>
        <w:spacing w:before="137" w:line="276" w:lineRule="auto"/>
        <w:ind w:right="122"/>
        <w:rPr>
          <w:rFonts w:ascii="Garamond" w:hAnsi="Garamond"/>
          <w:b/>
          <w:sz w:val="28"/>
          <w:szCs w:val="28"/>
          <w:lang w:val="pt-BR"/>
        </w:rPr>
      </w:pPr>
    </w:p>
    <w:p w14:paraId="2DD6C437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23322DA0" w14:textId="77777777" w:rsidR="00321AE4" w:rsidRPr="00221BC4" w:rsidRDefault="00321AE4" w:rsidP="00321AE4">
      <w:pPr>
        <w:pStyle w:val="Ttulo1"/>
        <w:keepNext w:val="0"/>
        <w:widowControl w:val="0"/>
        <w:numPr>
          <w:ilvl w:val="1"/>
          <w:numId w:val="3"/>
        </w:numPr>
        <w:tabs>
          <w:tab w:val="left" w:pos="491"/>
        </w:tabs>
        <w:autoSpaceDE w:val="0"/>
        <w:autoSpaceDN w:val="0"/>
        <w:spacing w:before="0" w:after="0" w:line="276" w:lineRule="auto"/>
        <w:ind w:hanging="374"/>
        <w:jc w:val="both"/>
        <w:rPr>
          <w:rFonts w:ascii="Garamond" w:hAnsi="Garamond"/>
          <w:sz w:val="28"/>
          <w:szCs w:val="28"/>
        </w:rPr>
      </w:pPr>
      <w:r w:rsidRPr="00221BC4">
        <w:rPr>
          <w:rFonts w:ascii="Garamond" w:hAnsi="Garamond"/>
          <w:sz w:val="28"/>
          <w:szCs w:val="28"/>
        </w:rPr>
        <w:t xml:space="preserve">– NÍVEIS DE RESPONSABILIDADE </w:t>
      </w:r>
      <w:r w:rsidRPr="00221BC4">
        <w:rPr>
          <w:rFonts w:ascii="Garamond" w:hAnsi="Garamond"/>
          <w:spacing w:val="-3"/>
          <w:sz w:val="28"/>
          <w:szCs w:val="28"/>
        </w:rPr>
        <w:t xml:space="preserve">NA </w:t>
      </w:r>
      <w:r w:rsidRPr="00221BC4">
        <w:rPr>
          <w:rFonts w:ascii="Garamond" w:hAnsi="Garamond"/>
          <w:sz w:val="28"/>
          <w:szCs w:val="28"/>
        </w:rPr>
        <w:t>SAÚDE</w:t>
      </w:r>
      <w:r w:rsidRPr="00221BC4">
        <w:rPr>
          <w:rFonts w:ascii="Garamond" w:hAnsi="Garamond"/>
          <w:spacing w:val="31"/>
          <w:sz w:val="28"/>
          <w:szCs w:val="28"/>
        </w:rPr>
        <w:t xml:space="preserve"> </w:t>
      </w:r>
      <w:r w:rsidRPr="00221BC4">
        <w:rPr>
          <w:rFonts w:ascii="Garamond" w:hAnsi="Garamond"/>
          <w:sz w:val="28"/>
          <w:szCs w:val="28"/>
        </w:rPr>
        <w:t>PÚBLICA</w:t>
      </w:r>
    </w:p>
    <w:p w14:paraId="570D1D14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2D216CD2" w14:textId="77777777" w:rsidR="00321AE4" w:rsidRPr="00221BC4" w:rsidRDefault="00321AE4" w:rsidP="00321AE4">
      <w:pPr>
        <w:pStyle w:val="Corpodetexto"/>
        <w:spacing w:before="2"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765884FC" w14:textId="77777777" w:rsidR="00321AE4" w:rsidRPr="00221BC4" w:rsidRDefault="00321AE4" w:rsidP="00321AE4">
      <w:pPr>
        <w:spacing w:line="276" w:lineRule="auto"/>
        <w:ind w:left="115" w:right="11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16.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221BC4">
        <w:rPr>
          <w:rFonts w:ascii="Garamond" w:hAnsi="Garamond"/>
          <w:sz w:val="28"/>
          <w:szCs w:val="28"/>
        </w:rPr>
        <w:t xml:space="preserve">Conforme dispõe o artigo 30, inciso </w:t>
      </w:r>
      <w:r w:rsidRPr="00221BC4">
        <w:rPr>
          <w:rFonts w:ascii="Garamond" w:hAnsi="Garamond"/>
          <w:spacing w:val="-3"/>
          <w:sz w:val="28"/>
          <w:szCs w:val="28"/>
        </w:rPr>
        <w:t xml:space="preserve">VII </w:t>
      </w:r>
      <w:r w:rsidRPr="00221BC4">
        <w:rPr>
          <w:rFonts w:ascii="Garamond" w:hAnsi="Garamond"/>
          <w:sz w:val="28"/>
          <w:szCs w:val="28"/>
        </w:rPr>
        <w:t>da Constituição Federal de 1988, cabe aos Municípios “</w:t>
      </w:r>
      <w:r w:rsidRPr="00221BC4">
        <w:rPr>
          <w:rFonts w:ascii="Garamond" w:hAnsi="Garamond"/>
          <w:b/>
          <w:sz w:val="28"/>
          <w:szCs w:val="28"/>
        </w:rPr>
        <w:t>prestar, com cooperação técnica e financeira da União e do Estado, serviços de atendimento à saúde da</w:t>
      </w:r>
      <w:r w:rsidRPr="00221BC4">
        <w:rPr>
          <w:rFonts w:ascii="Garamond" w:hAnsi="Garamond"/>
          <w:b/>
          <w:spacing w:val="20"/>
          <w:sz w:val="28"/>
          <w:szCs w:val="28"/>
        </w:rPr>
        <w:t xml:space="preserve"> </w:t>
      </w:r>
      <w:r w:rsidRPr="00221BC4">
        <w:rPr>
          <w:rFonts w:ascii="Garamond" w:hAnsi="Garamond"/>
          <w:b/>
          <w:sz w:val="28"/>
          <w:szCs w:val="28"/>
        </w:rPr>
        <w:t>população</w:t>
      </w:r>
      <w:r w:rsidRPr="00221BC4">
        <w:rPr>
          <w:rFonts w:ascii="Garamond" w:hAnsi="Garamond"/>
          <w:sz w:val="28"/>
          <w:szCs w:val="28"/>
        </w:rPr>
        <w:t>”.</w:t>
      </w:r>
    </w:p>
    <w:p w14:paraId="3CF2A970" w14:textId="77777777" w:rsidR="00321AE4" w:rsidRPr="00221BC4" w:rsidRDefault="00321AE4" w:rsidP="00321AE4">
      <w:pPr>
        <w:pStyle w:val="Corpodetexto"/>
        <w:spacing w:before="1" w:line="276" w:lineRule="auto"/>
        <w:rPr>
          <w:rFonts w:ascii="Garamond" w:hAnsi="Garamond"/>
          <w:sz w:val="28"/>
          <w:szCs w:val="28"/>
          <w:lang w:val="pt-BR"/>
        </w:rPr>
      </w:pPr>
    </w:p>
    <w:p w14:paraId="445B0B20" w14:textId="77777777" w:rsidR="00321AE4" w:rsidRPr="00221BC4" w:rsidRDefault="00321AE4" w:rsidP="00321AE4">
      <w:pPr>
        <w:pStyle w:val="Corpodetexto"/>
        <w:spacing w:line="276" w:lineRule="auto"/>
        <w:ind w:left="115" w:right="115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17.</w:t>
      </w:r>
      <w:r>
        <w:rPr>
          <w:rFonts w:ascii="Garamond" w:hAnsi="Garamond"/>
          <w:sz w:val="28"/>
          <w:szCs w:val="28"/>
          <w:lang w:val="pt-BR"/>
        </w:rPr>
        <w:tab/>
      </w:r>
      <w:r>
        <w:rPr>
          <w:rFonts w:ascii="Garamond" w:hAnsi="Garamond"/>
          <w:sz w:val="28"/>
          <w:szCs w:val="28"/>
          <w:lang w:val="pt-BR"/>
        </w:rPr>
        <w:tab/>
      </w:r>
      <w:r w:rsidRPr="00221BC4">
        <w:rPr>
          <w:rFonts w:ascii="Garamond" w:hAnsi="Garamond"/>
          <w:sz w:val="28"/>
          <w:szCs w:val="28"/>
          <w:lang w:val="pt-BR"/>
        </w:rPr>
        <w:t xml:space="preserve">Desta forma, e considerando que uma das preocupações do legislador foi evitar   a prestação, em duplicidade, de serviços de </w:t>
      </w:r>
      <w:r w:rsidRPr="00221BC4">
        <w:rPr>
          <w:rFonts w:ascii="Garamond" w:hAnsi="Garamond"/>
          <w:spacing w:val="-3"/>
          <w:sz w:val="28"/>
          <w:szCs w:val="28"/>
          <w:lang w:val="pt-BR"/>
        </w:rPr>
        <w:t xml:space="preserve">mesma </w:t>
      </w:r>
      <w:r w:rsidRPr="00221BC4">
        <w:rPr>
          <w:rFonts w:ascii="Garamond" w:hAnsi="Garamond"/>
          <w:sz w:val="28"/>
          <w:szCs w:val="28"/>
          <w:lang w:val="pt-BR"/>
        </w:rPr>
        <w:t xml:space="preserve">natureza por entes federados distintos, a Lei 8080/90 atribuiu à União o dever de descentralizar, de </w:t>
      </w:r>
      <w:r w:rsidRPr="00221BC4">
        <w:rPr>
          <w:rFonts w:ascii="Garamond" w:hAnsi="Garamond"/>
          <w:spacing w:val="-3"/>
          <w:sz w:val="28"/>
          <w:szCs w:val="28"/>
          <w:lang w:val="pt-BR"/>
        </w:rPr>
        <w:t xml:space="preserve">forma </w:t>
      </w:r>
      <w:r>
        <w:rPr>
          <w:rFonts w:ascii="Garamond" w:hAnsi="Garamond"/>
          <w:sz w:val="28"/>
          <w:szCs w:val="28"/>
          <w:lang w:val="pt-BR"/>
        </w:rPr>
        <w:t xml:space="preserve">gradual, </w:t>
      </w:r>
      <w:r w:rsidRPr="00221BC4">
        <w:rPr>
          <w:rFonts w:ascii="Garamond" w:hAnsi="Garamond"/>
          <w:sz w:val="28"/>
          <w:szCs w:val="28"/>
          <w:lang w:val="pt-BR"/>
        </w:rPr>
        <w:t>os serviços e ações de saúde:</w:t>
      </w:r>
    </w:p>
    <w:p w14:paraId="73C69181" w14:textId="77777777" w:rsidR="00321AE4" w:rsidRPr="00221BC4" w:rsidRDefault="00321AE4" w:rsidP="00321AE4">
      <w:pPr>
        <w:pStyle w:val="Corpodetexto"/>
        <w:spacing w:before="8" w:line="276" w:lineRule="auto"/>
        <w:rPr>
          <w:rFonts w:ascii="Garamond" w:hAnsi="Garamond"/>
          <w:sz w:val="28"/>
          <w:szCs w:val="28"/>
          <w:lang w:val="pt-BR"/>
        </w:rPr>
      </w:pPr>
    </w:p>
    <w:p w14:paraId="23C8FBA0" w14:textId="77777777" w:rsidR="00321AE4" w:rsidRPr="00221BC4" w:rsidRDefault="00321AE4" w:rsidP="00321AE4">
      <w:pPr>
        <w:spacing w:line="276" w:lineRule="auto"/>
        <w:ind w:left="2242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>Art. 17. À direção estadual do Sistema Único de Saúde (SUS) compete:</w:t>
      </w:r>
    </w:p>
    <w:p w14:paraId="7069E30B" w14:textId="77777777" w:rsidR="00321AE4" w:rsidRPr="00221BC4" w:rsidRDefault="00321AE4" w:rsidP="00321AE4">
      <w:pPr>
        <w:spacing w:line="276" w:lineRule="auto"/>
        <w:ind w:left="2242" w:right="129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>I - promover a descentralização para os Municípios dos serviços e das ações de saúde;</w:t>
      </w:r>
    </w:p>
    <w:p w14:paraId="2938067F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b/>
          <w:i/>
          <w:sz w:val="28"/>
          <w:szCs w:val="28"/>
          <w:lang w:val="pt-BR"/>
        </w:rPr>
      </w:pPr>
    </w:p>
    <w:p w14:paraId="655E0662" w14:textId="77777777" w:rsidR="00321AE4" w:rsidRPr="00221BC4" w:rsidRDefault="00321AE4" w:rsidP="00321AE4">
      <w:pPr>
        <w:pStyle w:val="Corpodetexto"/>
        <w:spacing w:before="172" w:line="276" w:lineRule="auto"/>
        <w:ind w:left="115" w:right="117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18.</w:t>
      </w:r>
      <w:r>
        <w:rPr>
          <w:rFonts w:ascii="Garamond" w:hAnsi="Garamond"/>
          <w:sz w:val="28"/>
          <w:szCs w:val="28"/>
          <w:lang w:val="pt-BR"/>
        </w:rPr>
        <w:tab/>
      </w:r>
      <w:r>
        <w:rPr>
          <w:rFonts w:ascii="Garamond" w:hAnsi="Garamond"/>
          <w:sz w:val="28"/>
          <w:szCs w:val="28"/>
          <w:lang w:val="pt-BR"/>
        </w:rPr>
        <w:tab/>
      </w:r>
      <w:r w:rsidRPr="00221BC4">
        <w:rPr>
          <w:rFonts w:ascii="Garamond" w:hAnsi="Garamond"/>
          <w:sz w:val="28"/>
          <w:szCs w:val="28"/>
          <w:lang w:val="pt-BR"/>
        </w:rPr>
        <w:t>A Lei 8080/90 estabelece critérios básicos para a distribuição dos serviços e ações que serão transferidos à esfera municipal. A redação do art. 8º é clara ao estabelecer dois critérios básicos: regionalização e hierarquização por nível de</w:t>
      </w:r>
      <w:r w:rsidRPr="00221BC4">
        <w:rPr>
          <w:rFonts w:ascii="Garamond" w:hAnsi="Garamond"/>
          <w:spacing w:val="10"/>
          <w:sz w:val="28"/>
          <w:szCs w:val="28"/>
          <w:lang w:val="pt-BR"/>
        </w:rPr>
        <w:t xml:space="preserve"> </w:t>
      </w:r>
      <w:r w:rsidRPr="00221BC4">
        <w:rPr>
          <w:rFonts w:ascii="Garamond" w:hAnsi="Garamond"/>
          <w:sz w:val="28"/>
          <w:szCs w:val="28"/>
          <w:lang w:val="pt-BR"/>
        </w:rPr>
        <w:t>complexidade.</w:t>
      </w:r>
    </w:p>
    <w:p w14:paraId="6327CC0B" w14:textId="77777777" w:rsidR="00321AE4" w:rsidRPr="00221BC4" w:rsidRDefault="00321AE4" w:rsidP="00321AE4">
      <w:pPr>
        <w:spacing w:before="93" w:line="276" w:lineRule="auto"/>
        <w:ind w:left="2146" w:right="118"/>
        <w:jc w:val="both"/>
        <w:rPr>
          <w:rFonts w:ascii="Garamond" w:hAnsi="Garamond"/>
          <w:b/>
          <w:i/>
          <w:sz w:val="28"/>
          <w:szCs w:val="28"/>
        </w:rPr>
      </w:pPr>
    </w:p>
    <w:p w14:paraId="08CBB829" w14:textId="77777777" w:rsidR="00321AE4" w:rsidRPr="00221BC4" w:rsidRDefault="00321AE4" w:rsidP="00321AE4">
      <w:pPr>
        <w:spacing w:before="93" w:line="276" w:lineRule="auto"/>
        <w:ind w:left="2146" w:right="118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 xml:space="preserve">Art. 8º As ações e serviços de saúde, executados 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 xml:space="preserve">pelo </w:t>
      </w:r>
      <w:r w:rsidRPr="00221BC4">
        <w:rPr>
          <w:rFonts w:ascii="Garamond" w:hAnsi="Garamond"/>
          <w:b/>
          <w:i/>
          <w:sz w:val="28"/>
          <w:szCs w:val="28"/>
        </w:rPr>
        <w:t>Sistema Único de</w:t>
      </w:r>
      <w:r w:rsidRPr="00221BC4">
        <w:rPr>
          <w:rFonts w:ascii="Garamond" w:hAnsi="Garamond"/>
          <w:b/>
          <w:i/>
          <w:spacing w:val="-37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Saúde (SUS), seja diretamente ou mediante participação complementar da iniciativa privada, serão organizados de forma regionalizada e hierarquizada em níveis de complexidade</w:t>
      </w:r>
      <w:r w:rsidRPr="00221BC4">
        <w:rPr>
          <w:rFonts w:ascii="Garamond" w:hAnsi="Garamond"/>
          <w:b/>
          <w:i/>
          <w:spacing w:val="-6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crescente.</w:t>
      </w:r>
    </w:p>
    <w:p w14:paraId="0A64C188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b/>
          <w:i/>
          <w:sz w:val="28"/>
          <w:szCs w:val="28"/>
          <w:lang w:val="pt-BR"/>
        </w:rPr>
      </w:pPr>
    </w:p>
    <w:p w14:paraId="56614091" w14:textId="77777777" w:rsidR="00321AE4" w:rsidRPr="00221BC4" w:rsidRDefault="00321AE4" w:rsidP="00321AE4">
      <w:pPr>
        <w:pStyle w:val="Corpodetexto"/>
        <w:spacing w:before="5" w:line="276" w:lineRule="auto"/>
        <w:rPr>
          <w:rFonts w:ascii="Garamond" w:hAnsi="Garamond"/>
          <w:b/>
          <w:i/>
          <w:sz w:val="28"/>
          <w:szCs w:val="28"/>
          <w:lang w:val="pt-BR"/>
        </w:rPr>
      </w:pPr>
    </w:p>
    <w:p w14:paraId="6BF6E36C" w14:textId="77777777" w:rsidR="00321AE4" w:rsidRPr="00221BC4" w:rsidRDefault="00321AE4" w:rsidP="00321AE4">
      <w:pPr>
        <w:pStyle w:val="Corpodetexto"/>
        <w:spacing w:before="1" w:line="276" w:lineRule="auto"/>
        <w:ind w:left="115" w:right="122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19.</w:t>
      </w:r>
      <w:r>
        <w:rPr>
          <w:rFonts w:ascii="Garamond" w:hAnsi="Garamond"/>
          <w:sz w:val="28"/>
          <w:szCs w:val="28"/>
          <w:lang w:val="pt-BR"/>
        </w:rPr>
        <w:tab/>
      </w:r>
      <w:r>
        <w:rPr>
          <w:rFonts w:ascii="Garamond" w:hAnsi="Garamond"/>
          <w:sz w:val="28"/>
          <w:szCs w:val="28"/>
          <w:lang w:val="pt-BR"/>
        </w:rPr>
        <w:tab/>
      </w:r>
      <w:r w:rsidRPr="00221BC4">
        <w:rPr>
          <w:rFonts w:ascii="Garamond" w:hAnsi="Garamond"/>
          <w:sz w:val="28"/>
          <w:szCs w:val="28"/>
          <w:lang w:val="pt-BR"/>
        </w:rPr>
        <w:t xml:space="preserve">Desta forma </w:t>
      </w:r>
      <w:r w:rsidRPr="00221BC4">
        <w:rPr>
          <w:rFonts w:ascii="Garamond" w:hAnsi="Garamond"/>
          <w:spacing w:val="-3"/>
          <w:sz w:val="28"/>
          <w:szCs w:val="28"/>
          <w:lang w:val="pt-BR"/>
        </w:rPr>
        <w:t xml:space="preserve">os </w:t>
      </w:r>
      <w:r w:rsidRPr="00221BC4">
        <w:rPr>
          <w:rFonts w:ascii="Garamond" w:hAnsi="Garamond"/>
          <w:sz w:val="28"/>
          <w:szCs w:val="28"/>
          <w:lang w:val="pt-BR"/>
        </w:rPr>
        <w:t xml:space="preserve">Municípios têm definido com a Direção do Sistema Único de Saúde os estritos limites de sua participação. Inicialmente, há a opção pela Gestão Plena de Atenção Básica e a Gestão Plena do Sistema Municipal. A definição desses dois grupos está na </w:t>
      </w:r>
      <w:r w:rsidRPr="00221BC4">
        <w:rPr>
          <w:rFonts w:ascii="Garamond" w:hAnsi="Garamond"/>
          <w:spacing w:val="-3"/>
          <w:sz w:val="28"/>
          <w:szCs w:val="28"/>
          <w:lang w:val="pt-BR"/>
        </w:rPr>
        <w:t xml:space="preserve">Norma </w:t>
      </w:r>
      <w:r w:rsidRPr="00221BC4">
        <w:rPr>
          <w:rFonts w:ascii="Garamond" w:hAnsi="Garamond"/>
          <w:sz w:val="28"/>
          <w:szCs w:val="28"/>
          <w:lang w:val="pt-BR"/>
        </w:rPr>
        <w:t>Operacional Básica do Sistema Único de Saúde (NOB</w:t>
      </w:r>
      <w:r w:rsidRPr="00221BC4">
        <w:rPr>
          <w:rFonts w:ascii="Garamond" w:hAnsi="Garamond"/>
          <w:spacing w:val="16"/>
          <w:sz w:val="28"/>
          <w:szCs w:val="28"/>
          <w:lang w:val="pt-BR"/>
        </w:rPr>
        <w:t xml:space="preserve"> </w:t>
      </w:r>
      <w:r w:rsidRPr="00221BC4">
        <w:rPr>
          <w:rFonts w:ascii="Garamond" w:hAnsi="Garamond"/>
          <w:sz w:val="28"/>
          <w:szCs w:val="28"/>
          <w:lang w:val="pt-BR"/>
        </w:rPr>
        <w:t>– SUS).</w:t>
      </w:r>
    </w:p>
    <w:p w14:paraId="797FA3E3" w14:textId="77777777" w:rsidR="00321AE4" w:rsidRPr="00221BC4" w:rsidRDefault="00321AE4" w:rsidP="00321AE4">
      <w:pPr>
        <w:pStyle w:val="Corpodetexto"/>
        <w:spacing w:before="10" w:line="276" w:lineRule="auto"/>
        <w:rPr>
          <w:rFonts w:ascii="Garamond" w:hAnsi="Garamond"/>
          <w:sz w:val="28"/>
          <w:szCs w:val="28"/>
          <w:lang w:val="pt-BR"/>
        </w:rPr>
      </w:pPr>
    </w:p>
    <w:p w14:paraId="30BF2CD5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20.</w:t>
      </w:r>
      <w:r>
        <w:rPr>
          <w:rFonts w:ascii="Garamond" w:hAnsi="Garamond"/>
          <w:sz w:val="28"/>
          <w:szCs w:val="28"/>
          <w:lang w:val="pt-BR"/>
        </w:rPr>
        <w:tab/>
      </w:r>
      <w:r>
        <w:rPr>
          <w:rFonts w:ascii="Garamond" w:hAnsi="Garamond"/>
          <w:sz w:val="28"/>
          <w:szCs w:val="28"/>
          <w:lang w:val="pt-BR"/>
        </w:rPr>
        <w:tab/>
      </w:r>
      <w:r w:rsidRPr="00221BC4">
        <w:rPr>
          <w:rFonts w:ascii="Garamond" w:hAnsi="Garamond"/>
          <w:sz w:val="28"/>
          <w:szCs w:val="28"/>
          <w:lang w:val="pt-BR"/>
        </w:rPr>
        <w:t>Veja-se:</w:t>
      </w:r>
    </w:p>
    <w:p w14:paraId="3127BA7A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sz w:val="28"/>
          <w:szCs w:val="28"/>
          <w:lang w:val="pt-BR"/>
        </w:rPr>
      </w:pPr>
    </w:p>
    <w:p w14:paraId="5C299EA7" w14:textId="77777777" w:rsidR="00321AE4" w:rsidRPr="00221BC4" w:rsidRDefault="00321AE4" w:rsidP="00321AE4">
      <w:pPr>
        <w:pStyle w:val="Corpodetexto"/>
        <w:spacing w:before="11" w:line="276" w:lineRule="auto"/>
        <w:rPr>
          <w:rFonts w:ascii="Garamond" w:hAnsi="Garamond"/>
          <w:sz w:val="28"/>
          <w:szCs w:val="28"/>
          <w:lang w:val="pt-BR"/>
        </w:rPr>
      </w:pPr>
    </w:p>
    <w:p w14:paraId="43B85FAF" w14:textId="77777777" w:rsidR="00321AE4" w:rsidRPr="00221BC4" w:rsidRDefault="00321AE4" w:rsidP="00321AE4">
      <w:pPr>
        <w:spacing w:line="276" w:lineRule="auto"/>
        <w:ind w:left="2180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>15. CONDIÇÕES DE GESTÃO DO MUNICÍPIO</w:t>
      </w:r>
    </w:p>
    <w:p w14:paraId="133B8F73" w14:textId="77777777" w:rsidR="00321AE4" w:rsidRPr="00221BC4" w:rsidRDefault="00321AE4" w:rsidP="00321AE4">
      <w:pPr>
        <w:spacing w:line="276" w:lineRule="auto"/>
        <w:ind w:left="2180" w:right="119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 xml:space="preserve">As condições de gestão, estabelecidas nesta 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 xml:space="preserve">NOB, </w:t>
      </w:r>
      <w:r w:rsidRPr="00221BC4">
        <w:rPr>
          <w:rFonts w:ascii="Garamond" w:hAnsi="Garamond"/>
          <w:b/>
          <w:i/>
          <w:sz w:val="28"/>
          <w:szCs w:val="28"/>
        </w:rPr>
        <w:t xml:space="preserve">explicitam 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 xml:space="preserve">as </w:t>
      </w:r>
      <w:r w:rsidRPr="00221BC4">
        <w:rPr>
          <w:rFonts w:ascii="Garamond" w:hAnsi="Garamond"/>
          <w:b/>
          <w:i/>
          <w:sz w:val="28"/>
          <w:szCs w:val="28"/>
        </w:rPr>
        <w:t>responsabilidades</w:t>
      </w:r>
      <w:r w:rsidRPr="00221BC4">
        <w:rPr>
          <w:rFonts w:ascii="Garamond" w:hAnsi="Garamond"/>
          <w:b/>
          <w:i/>
          <w:spacing w:val="-6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do</w:t>
      </w:r>
      <w:r w:rsidRPr="00221BC4">
        <w:rPr>
          <w:rFonts w:ascii="Garamond" w:hAnsi="Garamond"/>
          <w:b/>
          <w:i/>
          <w:spacing w:val="-7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gestor</w:t>
      </w:r>
      <w:r w:rsidRPr="00221BC4">
        <w:rPr>
          <w:rFonts w:ascii="Garamond" w:hAnsi="Garamond"/>
          <w:b/>
          <w:i/>
          <w:spacing w:val="-8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municipal,</w:t>
      </w:r>
      <w:r w:rsidRPr="00221BC4">
        <w:rPr>
          <w:rFonts w:ascii="Garamond" w:hAnsi="Garamond"/>
          <w:b/>
          <w:i/>
          <w:spacing w:val="-7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os</w:t>
      </w:r>
      <w:r w:rsidRPr="00221BC4">
        <w:rPr>
          <w:rFonts w:ascii="Garamond" w:hAnsi="Garamond"/>
          <w:b/>
          <w:i/>
          <w:spacing w:val="-6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requisitos</w:t>
      </w:r>
      <w:r w:rsidRPr="00221BC4">
        <w:rPr>
          <w:rFonts w:ascii="Garamond" w:hAnsi="Garamond"/>
          <w:b/>
          <w:i/>
          <w:spacing w:val="-6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relativos</w:t>
      </w:r>
      <w:r w:rsidRPr="00221BC4">
        <w:rPr>
          <w:rFonts w:ascii="Garamond" w:hAnsi="Garamond"/>
          <w:b/>
          <w:i/>
          <w:spacing w:val="-6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>às</w:t>
      </w:r>
      <w:r w:rsidRPr="00221BC4">
        <w:rPr>
          <w:rFonts w:ascii="Garamond" w:hAnsi="Garamond"/>
          <w:b/>
          <w:i/>
          <w:spacing w:val="-6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 xml:space="preserve">modalidades de gestão e 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 xml:space="preserve">as </w:t>
      </w:r>
      <w:r w:rsidRPr="00221BC4">
        <w:rPr>
          <w:rFonts w:ascii="Garamond" w:hAnsi="Garamond"/>
          <w:b/>
          <w:i/>
          <w:sz w:val="28"/>
          <w:szCs w:val="28"/>
        </w:rPr>
        <w:t>prerrogativas que favorecem o seu</w:t>
      </w:r>
      <w:r w:rsidRPr="00221BC4">
        <w:rPr>
          <w:rFonts w:ascii="Garamond" w:hAnsi="Garamond"/>
          <w:b/>
          <w:i/>
          <w:spacing w:val="-23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desempenho.</w:t>
      </w:r>
    </w:p>
    <w:p w14:paraId="6EFADE34" w14:textId="77777777" w:rsidR="00321AE4" w:rsidRPr="00221BC4" w:rsidRDefault="00321AE4" w:rsidP="00321AE4">
      <w:pPr>
        <w:spacing w:line="276" w:lineRule="auto"/>
        <w:ind w:left="2180" w:right="123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>A habilitação dos municípios às diferentes condições de gestão significa a declaração dos compromissos assumidos por parte do gestor perante os outros gestores e perante a população sob sua responsabilidade.</w:t>
      </w:r>
    </w:p>
    <w:p w14:paraId="292B7045" w14:textId="77777777" w:rsidR="00321AE4" w:rsidRPr="00221BC4" w:rsidRDefault="00321AE4" w:rsidP="00321AE4">
      <w:pPr>
        <w:spacing w:line="276" w:lineRule="auto"/>
        <w:ind w:left="2180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>A partir desta NOB, os municípios podem habilitar-se em duas condições:</w:t>
      </w:r>
    </w:p>
    <w:p w14:paraId="027ED8D1" w14:textId="77777777" w:rsidR="00321AE4" w:rsidRPr="00221BC4" w:rsidRDefault="00321AE4" w:rsidP="00321AE4">
      <w:pPr>
        <w:spacing w:line="276" w:lineRule="auto"/>
        <w:ind w:left="1416" w:firstLine="708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>GESTÃO PLENA DA ATENÇÃO BÁSICA; e</w:t>
      </w:r>
    </w:p>
    <w:p w14:paraId="575083EB" w14:textId="77777777" w:rsidR="00321AE4" w:rsidRPr="00221BC4" w:rsidRDefault="00321AE4" w:rsidP="00321AE4">
      <w:pPr>
        <w:spacing w:line="276" w:lineRule="auto"/>
        <w:ind w:left="2180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>b. GESTÃO PLENA DO SISTEMA MUNICIPAL.</w:t>
      </w:r>
    </w:p>
    <w:p w14:paraId="46E1BED7" w14:textId="77777777" w:rsidR="00321AE4" w:rsidRPr="00221BC4" w:rsidRDefault="00321AE4" w:rsidP="00321AE4">
      <w:pPr>
        <w:spacing w:before="2" w:line="276" w:lineRule="auto"/>
        <w:ind w:left="2180" w:right="124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>Os municípios que não aderirem ao processo de habilitação permanecem, para efeito desta Norma Operacional, na condição de prestadores de serviços ao Sistema, cabendo ao estado a gestão do SUS naquele território municipal, enquanto for mantida a situação de não-habilitado.</w:t>
      </w:r>
    </w:p>
    <w:p w14:paraId="5D63213C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b/>
          <w:i/>
          <w:sz w:val="28"/>
          <w:szCs w:val="28"/>
          <w:lang w:val="pt-BR"/>
        </w:rPr>
      </w:pPr>
    </w:p>
    <w:p w14:paraId="3EFEE08D" w14:textId="77777777" w:rsidR="00321AE4" w:rsidRPr="00221BC4" w:rsidRDefault="00321AE4" w:rsidP="00321AE4">
      <w:pPr>
        <w:pStyle w:val="Corpodetexto"/>
        <w:spacing w:before="171" w:line="276" w:lineRule="auto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21.</w:t>
      </w:r>
      <w:r>
        <w:rPr>
          <w:rFonts w:ascii="Garamond" w:hAnsi="Garamond"/>
          <w:sz w:val="28"/>
          <w:szCs w:val="28"/>
          <w:lang w:val="pt-BR"/>
        </w:rPr>
        <w:tab/>
      </w:r>
      <w:r>
        <w:rPr>
          <w:rFonts w:ascii="Garamond" w:hAnsi="Garamond"/>
          <w:sz w:val="28"/>
          <w:szCs w:val="28"/>
          <w:lang w:val="pt-BR"/>
        </w:rPr>
        <w:tab/>
      </w:r>
      <w:r w:rsidRPr="00221BC4">
        <w:rPr>
          <w:rFonts w:ascii="Garamond" w:hAnsi="Garamond"/>
          <w:sz w:val="28"/>
          <w:szCs w:val="28"/>
          <w:lang w:val="pt-BR"/>
        </w:rPr>
        <w:t>A própria norma define também as responsabilidades do Estado:</w:t>
      </w:r>
    </w:p>
    <w:p w14:paraId="52F94E53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sz w:val="28"/>
          <w:szCs w:val="28"/>
          <w:lang w:val="pt-BR"/>
        </w:rPr>
      </w:pPr>
    </w:p>
    <w:p w14:paraId="413E9C78" w14:textId="77777777" w:rsidR="00321AE4" w:rsidRPr="00221BC4" w:rsidRDefault="00321AE4" w:rsidP="00321AE4">
      <w:pPr>
        <w:pStyle w:val="Corpodetexto"/>
        <w:spacing w:before="3" w:line="276" w:lineRule="auto"/>
        <w:rPr>
          <w:rFonts w:ascii="Garamond" w:hAnsi="Garamond"/>
          <w:sz w:val="28"/>
          <w:szCs w:val="28"/>
          <w:lang w:val="pt-BR"/>
        </w:rPr>
      </w:pPr>
    </w:p>
    <w:p w14:paraId="1A058B07" w14:textId="77777777" w:rsidR="00321AE4" w:rsidRPr="00221BC4" w:rsidRDefault="00321AE4" w:rsidP="00321AE4">
      <w:pPr>
        <w:spacing w:line="276" w:lineRule="auto"/>
        <w:ind w:left="2285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>PAPEL DO GESTOR ESTADUAL.</w:t>
      </w:r>
    </w:p>
    <w:p w14:paraId="61B34071" w14:textId="77777777" w:rsidR="00321AE4" w:rsidRPr="00221BC4" w:rsidRDefault="00321AE4" w:rsidP="00321AE4">
      <w:pPr>
        <w:spacing w:before="6" w:line="276" w:lineRule="auto"/>
        <w:ind w:left="2285" w:right="118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 xml:space="preserve">São identificados quatro papéis básicos para o estado, os quais não 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 xml:space="preserve">são, </w:t>
      </w:r>
      <w:r w:rsidRPr="00221BC4">
        <w:rPr>
          <w:rFonts w:ascii="Garamond" w:hAnsi="Garamond"/>
          <w:b/>
          <w:i/>
          <w:sz w:val="28"/>
          <w:szCs w:val="28"/>
        </w:rPr>
        <w:t>necessariamente, exclusivos e sequenciais. A explicitação a seguir apresentada</w:t>
      </w:r>
      <w:r w:rsidRPr="00221BC4">
        <w:rPr>
          <w:rFonts w:ascii="Garamond" w:hAnsi="Garamond"/>
          <w:b/>
          <w:i/>
          <w:spacing w:val="-7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tem</w:t>
      </w:r>
      <w:r w:rsidRPr="00221BC4">
        <w:rPr>
          <w:rFonts w:ascii="Garamond" w:hAnsi="Garamond"/>
          <w:b/>
          <w:i/>
          <w:spacing w:val="-11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por</w:t>
      </w:r>
      <w:r w:rsidRPr="00221BC4">
        <w:rPr>
          <w:rFonts w:ascii="Garamond" w:hAnsi="Garamond"/>
          <w:b/>
          <w:i/>
          <w:spacing w:val="-9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finalidade</w:t>
      </w:r>
      <w:r w:rsidRPr="00221BC4">
        <w:rPr>
          <w:rFonts w:ascii="Garamond" w:hAnsi="Garamond"/>
          <w:b/>
          <w:i/>
          <w:spacing w:val="-7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permitir</w:t>
      </w:r>
      <w:r w:rsidRPr="00221BC4">
        <w:rPr>
          <w:rFonts w:ascii="Garamond" w:hAnsi="Garamond"/>
          <w:b/>
          <w:i/>
          <w:spacing w:val="-9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o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entendimento</w:t>
      </w:r>
      <w:r w:rsidRPr="00221BC4">
        <w:rPr>
          <w:rFonts w:ascii="Garamond" w:hAnsi="Garamond"/>
          <w:b/>
          <w:i/>
          <w:spacing w:val="-8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da</w:t>
      </w:r>
      <w:r w:rsidRPr="00221BC4">
        <w:rPr>
          <w:rFonts w:ascii="Garamond" w:hAnsi="Garamond"/>
          <w:b/>
          <w:i/>
          <w:spacing w:val="-7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 xml:space="preserve">função </w:t>
      </w:r>
      <w:r w:rsidRPr="00221BC4">
        <w:rPr>
          <w:rFonts w:ascii="Garamond" w:hAnsi="Garamond"/>
          <w:b/>
          <w:i/>
          <w:sz w:val="28"/>
          <w:szCs w:val="28"/>
        </w:rPr>
        <w:t>estratégica perseguida para a gestão neste nível de</w:t>
      </w:r>
      <w:r w:rsidRPr="00221BC4">
        <w:rPr>
          <w:rFonts w:ascii="Garamond" w:hAnsi="Garamond"/>
          <w:b/>
          <w:i/>
          <w:spacing w:val="-19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Governo.</w:t>
      </w:r>
    </w:p>
    <w:p w14:paraId="34BC1208" w14:textId="77777777" w:rsidR="00321AE4" w:rsidRPr="00221BC4" w:rsidRDefault="00321AE4" w:rsidP="00321AE4">
      <w:pPr>
        <w:spacing w:before="1" w:line="276" w:lineRule="auto"/>
        <w:ind w:left="2285" w:right="120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>O primeiro desses papéis é exercer a gestão do SUS, no âmbito estadual. O segundo papel é promover as condições e incentivar o poder municipal para que assuma a gestão da atenção à saúde de seus munícipes, sempre na perspectiva da atenção integral.</w:t>
      </w:r>
    </w:p>
    <w:p w14:paraId="2E0C94B9" w14:textId="77777777" w:rsidR="00321AE4" w:rsidRPr="00221BC4" w:rsidRDefault="00321AE4" w:rsidP="00321AE4">
      <w:pPr>
        <w:spacing w:before="4" w:line="276" w:lineRule="auto"/>
        <w:ind w:left="2285" w:right="118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>O terceiro é assumir, em caráter transitório (o que não significa caráter complementar ou concorrente), a gestão da atenção à saúde daquelas populações pertencentes a municípios que ainda não tomaram para si esta responsabilidade.</w:t>
      </w:r>
    </w:p>
    <w:p w14:paraId="33B2528D" w14:textId="77777777" w:rsidR="00321AE4" w:rsidRPr="00221BC4" w:rsidRDefault="00321AE4" w:rsidP="00321AE4">
      <w:pPr>
        <w:spacing w:line="276" w:lineRule="auto"/>
        <w:ind w:left="2285" w:right="122"/>
        <w:jc w:val="both"/>
        <w:rPr>
          <w:rFonts w:ascii="Garamond" w:hAnsi="Garamond"/>
          <w:b/>
          <w:i/>
          <w:sz w:val="28"/>
          <w:szCs w:val="28"/>
          <w:vertAlign w:val="superscript"/>
        </w:rPr>
      </w:pPr>
      <w:r w:rsidRPr="00221BC4">
        <w:rPr>
          <w:rFonts w:ascii="Garamond" w:hAnsi="Garamond"/>
          <w:b/>
          <w:i/>
          <w:sz w:val="28"/>
          <w:szCs w:val="28"/>
        </w:rPr>
        <w:t>As necessidades reais não atendidas são sempre a força motriz para exercer esse papel, no entanto, é necessário um esforço do gestor estadual para superar tendências históricas de complementar a responsabilidade do município ou concorrer com esta função, o que exige o pleno exercício do segundo papel. Finalmente,</w:t>
      </w:r>
      <w:r w:rsidRPr="00221BC4">
        <w:rPr>
          <w:rFonts w:ascii="Garamond" w:hAnsi="Garamond"/>
          <w:b/>
          <w:i/>
          <w:spacing w:val="-7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o</w:t>
      </w:r>
      <w:r w:rsidRPr="00221BC4">
        <w:rPr>
          <w:rFonts w:ascii="Garamond" w:hAnsi="Garamond"/>
          <w:b/>
          <w:i/>
          <w:spacing w:val="-4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quarto,</w:t>
      </w:r>
      <w:r w:rsidRPr="00221BC4">
        <w:rPr>
          <w:rFonts w:ascii="Garamond" w:hAnsi="Garamond"/>
          <w:b/>
          <w:i/>
          <w:spacing w:val="-7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o</w:t>
      </w:r>
      <w:r w:rsidRPr="00221BC4">
        <w:rPr>
          <w:rFonts w:ascii="Garamond" w:hAnsi="Garamond"/>
          <w:b/>
          <w:i/>
          <w:spacing w:val="-8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mais</w:t>
      </w:r>
      <w:r w:rsidRPr="00221BC4">
        <w:rPr>
          <w:rFonts w:ascii="Garamond" w:hAnsi="Garamond"/>
          <w:b/>
          <w:i/>
          <w:spacing w:val="-7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importante</w:t>
      </w:r>
      <w:r w:rsidRPr="00221BC4">
        <w:rPr>
          <w:rFonts w:ascii="Garamond" w:hAnsi="Garamond"/>
          <w:b/>
          <w:i/>
          <w:spacing w:val="-7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e</w:t>
      </w:r>
      <w:r w:rsidRPr="00221BC4">
        <w:rPr>
          <w:rFonts w:ascii="Garamond" w:hAnsi="Garamond"/>
          <w:b/>
          <w:i/>
          <w:spacing w:val="-11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permanente</w:t>
      </w:r>
      <w:r w:rsidRPr="00221BC4">
        <w:rPr>
          <w:rFonts w:ascii="Garamond" w:hAnsi="Garamond"/>
          <w:b/>
          <w:i/>
          <w:spacing w:val="-11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papel</w:t>
      </w:r>
      <w:r w:rsidRPr="00221BC4">
        <w:rPr>
          <w:rFonts w:ascii="Garamond" w:hAnsi="Garamond"/>
          <w:b/>
          <w:i/>
          <w:spacing w:val="-11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do</w:t>
      </w:r>
      <w:r w:rsidRPr="00221BC4">
        <w:rPr>
          <w:rFonts w:ascii="Garamond" w:hAnsi="Garamond"/>
          <w:b/>
          <w:i/>
          <w:spacing w:val="-8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estado</w:t>
      </w:r>
      <w:r w:rsidRPr="00221BC4">
        <w:rPr>
          <w:rFonts w:ascii="Garamond" w:hAnsi="Garamond"/>
          <w:b/>
          <w:i/>
          <w:spacing w:val="-4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é</w:t>
      </w:r>
      <w:r w:rsidRPr="00221BC4">
        <w:rPr>
          <w:rFonts w:ascii="Garamond" w:hAnsi="Garamond"/>
          <w:b/>
          <w:i/>
          <w:spacing w:val="-7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ser</w:t>
      </w:r>
      <w:r w:rsidRPr="00221BC4">
        <w:rPr>
          <w:rFonts w:ascii="Garamond" w:hAnsi="Garamond"/>
          <w:b/>
          <w:i/>
          <w:spacing w:val="-13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o promotor da harmonização, da integração e da modernização dos sistemas municipais, compondo, assim, o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SUS-Estadual.</w:t>
      </w:r>
      <w:r w:rsidRPr="00221BC4">
        <w:rPr>
          <w:rFonts w:ascii="Garamond" w:hAnsi="Garamond"/>
          <w:b/>
          <w:i/>
          <w:sz w:val="28"/>
          <w:szCs w:val="28"/>
          <w:vertAlign w:val="superscript"/>
        </w:rPr>
        <w:t>1</w:t>
      </w:r>
    </w:p>
    <w:p w14:paraId="5B15C0CA" w14:textId="77777777" w:rsidR="00321AE4" w:rsidRPr="00221BC4" w:rsidRDefault="00321AE4" w:rsidP="00321AE4">
      <w:pPr>
        <w:spacing w:line="276" w:lineRule="auto"/>
        <w:ind w:left="2285" w:right="122"/>
        <w:jc w:val="both"/>
        <w:rPr>
          <w:rFonts w:ascii="Garamond" w:hAnsi="Garamond"/>
          <w:b/>
          <w:i/>
          <w:sz w:val="28"/>
          <w:szCs w:val="28"/>
          <w:vertAlign w:val="superscript"/>
        </w:rPr>
      </w:pPr>
    </w:p>
    <w:p w14:paraId="6C91EFDB" w14:textId="77777777" w:rsidR="00321AE4" w:rsidRPr="006B6433" w:rsidRDefault="00321AE4" w:rsidP="00321AE4">
      <w:pPr>
        <w:pStyle w:val="Ttulo2"/>
        <w:spacing w:line="276" w:lineRule="auto"/>
        <w:jc w:val="both"/>
        <w:rPr>
          <w:rFonts w:ascii="Garamond" w:hAnsi="Garamond"/>
          <w:i w:val="0"/>
          <w:color w:val="000000"/>
        </w:rPr>
      </w:pPr>
      <w:r w:rsidRPr="006B6433">
        <w:rPr>
          <w:rFonts w:ascii="Garamond" w:hAnsi="Garamond"/>
          <w:color w:val="000000"/>
        </w:rPr>
        <w:t>22.</w:t>
      </w:r>
      <w:r w:rsidRPr="006B6433">
        <w:rPr>
          <w:rFonts w:ascii="Garamond" w:hAnsi="Garamond"/>
          <w:color w:val="000000"/>
        </w:rPr>
        <w:tab/>
      </w:r>
      <w:r w:rsidRPr="006B6433">
        <w:rPr>
          <w:rFonts w:ascii="Garamond" w:hAnsi="Garamond"/>
          <w:color w:val="000000"/>
        </w:rPr>
        <w:tab/>
        <w:t xml:space="preserve">Assim, por definição </w:t>
      </w:r>
      <w:r w:rsidRPr="006B6433">
        <w:rPr>
          <w:rFonts w:ascii="Garamond" w:hAnsi="Garamond"/>
          <w:color w:val="000000"/>
          <w:spacing w:val="-3"/>
        </w:rPr>
        <w:t xml:space="preserve">da </w:t>
      </w:r>
      <w:r w:rsidRPr="006B6433">
        <w:rPr>
          <w:rFonts w:ascii="Garamond" w:hAnsi="Garamond"/>
          <w:color w:val="000000"/>
        </w:rPr>
        <w:t xml:space="preserve">Direção Nacional do SUS, conforme preceitua a </w:t>
      </w:r>
      <w:r w:rsidRPr="006B6433">
        <w:rPr>
          <w:rFonts w:ascii="Garamond" w:hAnsi="Garamond"/>
          <w:color w:val="000000"/>
          <w:spacing w:val="-4"/>
        </w:rPr>
        <w:t>Norma</w:t>
      </w:r>
      <w:r w:rsidRPr="006B6433">
        <w:rPr>
          <w:rFonts w:ascii="Garamond" w:hAnsi="Garamond"/>
          <w:color w:val="000000"/>
          <w:spacing w:val="52"/>
        </w:rPr>
        <w:t xml:space="preserve"> </w:t>
      </w:r>
      <w:r w:rsidRPr="006B6433">
        <w:rPr>
          <w:rFonts w:ascii="Garamond" w:hAnsi="Garamond"/>
          <w:color w:val="000000"/>
        </w:rPr>
        <w:t>Operacional, “o poder público estadual tem, então, como uma de suas responsabilidades nucleares mediar a relação entre os sistemas municipais; o federal de mediar entre os sistemas estaduais. Entretanto, quando ou enquanto um município não assumir a gestão do sistema municipal, é o Estado que responde, provisoriamente, pela gestão de um conjunto de serviços capaz de dar atenção integral àquela população que necessita de um sistema que lhe é</w:t>
      </w:r>
      <w:r w:rsidRPr="006B6433">
        <w:rPr>
          <w:rFonts w:ascii="Garamond" w:hAnsi="Garamond"/>
          <w:color w:val="000000"/>
          <w:spacing w:val="2"/>
        </w:rPr>
        <w:t xml:space="preserve"> </w:t>
      </w:r>
      <w:r w:rsidRPr="006B6433">
        <w:rPr>
          <w:rFonts w:ascii="Garamond" w:hAnsi="Garamond"/>
          <w:color w:val="000000"/>
        </w:rPr>
        <w:t>próprio”.</w:t>
      </w:r>
      <w:r w:rsidRPr="006B6433">
        <w:rPr>
          <w:rFonts w:ascii="Garamond" w:hAnsi="Garamond"/>
          <w:color w:val="000000"/>
          <w:vertAlign w:val="superscript"/>
        </w:rPr>
        <w:t>2</w:t>
      </w:r>
    </w:p>
    <w:p w14:paraId="35AB82AB" w14:textId="77777777" w:rsidR="00321AE4" w:rsidRPr="00221BC4" w:rsidRDefault="00321AE4" w:rsidP="00321AE4">
      <w:pPr>
        <w:pStyle w:val="Corpodetexto"/>
        <w:spacing w:before="5"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0FC0B95C" w14:textId="77777777" w:rsidR="00321AE4" w:rsidRPr="00221BC4" w:rsidRDefault="00321AE4" w:rsidP="00321AE4">
      <w:pPr>
        <w:pStyle w:val="Corpodetexto"/>
        <w:spacing w:line="276" w:lineRule="auto"/>
        <w:ind w:right="121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23.</w:t>
      </w:r>
      <w:r>
        <w:rPr>
          <w:rFonts w:ascii="Garamond" w:hAnsi="Garamond"/>
          <w:sz w:val="28"/>
          <w:szCs w:val="28"/>
          <w:lang w:val="pt-BR"/>
        </w:rPr>
        <w:tab/>
      </w:r>
      <w:r>
        <w:rPr>
          <w:rFonts w:ascii="Garamond" w:hAnsi="Garamond"/>
          <w:sz w:val="28"/>
          <w:szCs w:val="28"/>
          <w:lang w:val="pt-BR"/>
        </w:rPr>
        <w:tab/>
      </w:r>
      <w:r w:rsidRPr="00221BC4">
        <w:rPr>
          <w:rFonts w:ascii="Garamond" w:hAnsi="Garamond"/>
          <w:sz w:val="28"/>
          <w:szCs w:val="28"/>
          <w:lang w:val="pt-BR"/>
        </w:rPr>
        <w:t xml:space="preserve">O que se pretende evidenciar é que, assumindo o Município a gestão básica, a responsabilidade por qualquer ação </w:t>
      </w:r>
      <w:r w:rsidRPr="00221BC4">
        <w:rPr>
          <w:rFonts w:ascii="Garamond" w:hAnsi="Garamond"/>
          <w:spacing w:val="-3"/>
          <w:sz w:val="28"/>
          <w:szCs w:val="28"/>
          <w:lang w:val="pt-BR"/>
        </w:rPr>
        <w:t xml:space="preserve">que </w:t>
      </w:r>
      <w:r w:rsidRPr="00221BC4">
        <w:rPr>
          <w:rFonts w:ascii="Garamond" w:hAnsi="Garamond"/>
          <w:sz w:val="28"/>
          <w:szCs w:val="28"/>
          <w:lang w:val="pt-BR"/>
        </w:rPr>
        <w:t>extravase estes limites é do Estado-membro</w:t>
      </w:r>
      <w:r w:rsidRPr="00221BC4">
        <w:rPr>
          <w:rFonts w:ascii="Garamond" w:hAnsi="Garamond"/>
          <w:b/>
          <w:sz w:val="28"/>
          <w:szCs w:val="28"/>
          <w:lang w:val="pt-BR"/>
        </w:rPr>
        <w:t xml:space="preserve">. </w:t>
      </w:r>
      <w:r w:rsidRPr="00221BC4">
        <w:rPr>
          <w:rFonts w:ascii="Garamond" w:hAnsi="Garamond"/>
          <w:sz w:val="28"/>
          <w:szCs w:val="28"/>
          <w:lang w:val="pt-BR"/>
        </w:rPr>
        <w:t>Isto fica ainda mais evidente quando analisadas as responsabilidades, taxativamente definidas na NOB-SUS, a saber:</w:t>
      </w:r>
    </w:p>
    <w:p w14:paraId="6F93ACBA" w14:textId="77777777" w:rsidR="00321AE4" w:rsidRPr="00221BC4" w:rsidRDefault="00321AE4" w:rsidP="00321AE4">
      <w:pPr>
        <w:pStyle w:val="Corpodetexto"/>
        <w:spacing w:before="3" w:line="276" w:lineRule="auto"/>
        <w:rPr>
          <w:rFonts w:ascii="Garamond" w:hAnsi="Garamond"/>
          <w:sz w:val="28"/>
          <w:szCs w:val="28"/>
          <w:lang w:val="pt-BR"/>
        </w:rPr>
      </w:pPr>
    </w:p>
    <w:p w14:paraId="0F563F27" w14:textId="77777777" w:rsidR="00321AE4" w:rsidRPr="00221BC4" w:rsidRDefault="00321AE4" w:rsidP="00321AE4">
      <w:pPr>
        <w:pStyle w:val="PargrafodaLista"/>
        <w:widowControl w:val="0"/>
        <w:numPr>
          <w:ilvl w:val="1"/>
          <w:numId w:val="5"/>
        </w:numPr>
        <w:tabs>
          <w:tab w:val="left" w:pos="2655"/>
        </w:tabs>
        <w:autoSpaceDE w:val="0"/>
        <w:autoSpaceDN w:val="0"/>
        <w:spacing w:line="276" w:lineRule="auto"/>
        <w:ind w:hanging="474"/>
        <w:contextualSpacing w:val="0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>GESTÃO PLENA DA ATENÇÃO</w:t>
      </w:r>
      <w:r w:rsidRPr="00221BC4">
        <w:rPr>
          <w:rFonts w:ascii="Garamond" w:hAnsi="Garamond"/>
          <w:b/>
          <w:i/>
          <w:spacing w:val="-21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BÁSICA</w:t>
      </w:r>
    </w:p>
    <w:p w14:paraId="7AC17E13" w14:textId="77777777" w:rsidR="00321AE4" w:rsidRPr="00221BC4" w:rsidRDefault="00321AE4" w:rsidP="00321AE4">
      <w:pPr>
        <w:pStyle w:val="PargrafodaLista"/>
        <w:widowControl w:val="0"/>
        <w:numPr>
          <w:ilvl w:val="2"/>
          <w:numId w:val="5"/>
        </w:numPr>
        <w:tabs>
          <w:tab w:val="left" w:pos="2814"/>
        </w:tabs>
        <w:autoSpaceDE w:val="0"/>
        <w:autoSpaceDN w:val="0"/>
        <w:spacing w:line="276" w:lineRule="auto"/>
        <w:ind w:hanging="633"/>
        <w:contextualSpacing w:val="0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>Responsabilidades</w:t>
      </w:r>
    </w:p>
    <w:p w14:paraId="6C0EA6F8" w14:textId="77777777" w:rsidR="00321AE4" w:rsidRPr="00221BC4" w:rsidRDefault="00321AE4" w:rsidP="00321AE4">
      <w:pPr>
        <w:pStyle w:val="PargrafodaLista"/>
        <w:widowControl w:val="0"/>
        <w:numPr>
          <w:ilvl w:val="0"/>
          <w:numId w:val="4"/>
        </w:numPr>
        <w:tabs>
          <w:tab w:val="left" w:pos="2776"/>
        </w:tabs>
        <w:autoSpaceDE w:val="0"/>
        <w:autoSpaceDN w:val="0"/>
        <w:spacing w:line="276" w:lineRule="auto"/>
        <w:ind w:right="118" w:firstLine="0"/>
        <w:contextualSpacing w:val="0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>Elaboração de programação municipal dos serviços básicos, inclusive domiciliares e comunitários, e da proposta de referência ambulatorial especializada e hospitalar para seus munícipes, com incorporação negociada à programação</w:t>
      </w:r>
      <w:r w:rsidRPr="00221BC4">
        <w:rPr>
          <w:rFonts w:ascii="Garamond" w:hAnsi="Garamond"/>
          <w:b/>
          <w:i/>
          <w:spacing w:val="-2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estadual.</w:t>
      </w:r>
    </w:p>
    <w:p w14:paraId="092872E8" w14:textId="77777777" w:rsidR="00321AE4" w:rsidRPr="00221BC4" w:rsidRDefault="00321AE4" w:rsidP="00321AE4">
      <w:pPr>
        <w:pStyle w:val="PargrafodaLista"/>
        <w:widowControl w:val="0"/>
        <w:numPr>
          <w:ilvl w:val="0"/>
          <w:numId w:val="4"/>
        </w:numPr>
        <w:tabs>
          <w:tab w:val="left" w:pos="2776"/>
        </w:tabs>
        <w:autoSpaceDE w:val="0"/>
        <w:autoSpaceDN w:val="0"/>
        <w:spacing w:line="276" w:lineRule="auto"/>
        <w:ind w:firstLine="0"/>
        <w:contextualSpacing w:val="0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>Gerência de unidades ambulatoriais</w:t>
      </w:r>
      <w:r w:rsidRPr="00221BC4">
        <w:rPr>
          <w:rFonts w:ascii="Garamond" w:hAnsi="Garamond"/>
          <w:b/>
          <w:i/>
          <w:spacing w:val="-10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próprias.</w:t>
      </w:r>
    </w:p>
    <w:p w14:paraId="6FCCD6AA" w14:textId="77777777" w:rsidR="00321AE4" w:rsidRPr="00221BC4" w:rsidRDefault="00321AE4" w:rsidP="00321AE4">
      <w:pPr>
        <w:pStyle w:val="PargrafodaLista"/>
        <w:widowControl w:val="0"/>
        <w:numPr>
          <w:ilvl w:val="0"/>
          <w:numId w:val="4"/>
        </w:numPr>
        <w:tabs>
          <w:tab w:val="left" w:pos="2776"/>
        </w:tabs>
        <w:autoSpaceDE w:val="0"/>
        <w:autoSpaceDN w:val="0"/>
        <w:spacing w:before="1" w:line="276" w:lineRule="auto"/>
        <w:ind w:right="118" w:firstLine="0"/>
        <w:contextualSpacing w:val="0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 xml:space="preserve">Gerência de unidades ambulatoriais do estado 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 xml:space="preserve">ou </w:t>
      </w:r>
      <w:r w:rsidRPr="00221BC4">
        <w:rPr>
          <w:rFonts w:ascii="Garamond" w:hAnsi="Garamond"/>
          <w:b/>
          <w:i/>
          <w:sz w:val="28"/>
          <w:szCs w:val="28"/>
        </w:rPr>
        <w:t xml:space="preserve">da União, salvo 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 xml:space="preserve">se </w:t>
      </w:r>
      <w:r w:rsidRPr="00221BC4">
        <w:rPr>
          <w:rFonts w:ascii="Garamond" w:hAnsi="Garamond"/>
          <w:b/>
          <w:i/>
          <w:sz w:val="28"/>
          <w:szCs w:val="28"/>
        </w:rPr>
        <w:t>a CIB ou a CIT definir outra divisão de</w:t>
      </w:r>
      <w:r w:rsidRPr="00221BC4">
        <w:rPr>
          <w:rFonts w:ascii="Garamond" w:hAnsi="Garamond"/>
          <w:b/>
          <w:i/>
          <w:spacing w:val="-24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responsabilidades.</w:t>
      </w:r>
    </w:p>
    <w:p w14:paraId="2054344A" w14:textId="77777777" w:rsidR="00321AE4" w:rsidRPr="00221BC4" w:rsidRDefault="00321AE4" w:rsidP="00321AE4">
      <w:pPr>
        <w:pStyle w:val="PargrafodaLista"/>
        <w:widowControl w:val="0"/>
        <w:numPr>
          <w:ilvl w:val="0"/>
          <w:numId w:val="4"/>
        </w:numPr>
        <w:tabs>
          <w:tab w:val="left" w:pos="2776"/>
        </w:tabs>
        <w:autoSpaceDE w:val="0"/>
        <w:autoSpaceDN w:val="0"/>
        <w:spacing w:line="276" w:lineRule="auto"/>
        <w:ind w:right="117" w:firstLine="0"/>
        <w:contextualSpacing w:val="0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>Reorganização das unidades sob gestão pública (estatais, conveniadas e</w:t>
      </w:r>
      <w:r w:rsidRPr="00221BC4">
        <w:rPr>
          <w:rFonts w:ascii="Garamond" w:hAnsi="Garamond"/>
          <w:b/>
          <w:i/>
          <w:spacing w:val="-7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contratadas),</w:t>
      </w:r>
      <w:r w:rsidRPr="00221BC4">
        <w:rPr>
          <w:rFonts w:ascii="Garamond" w:hAnsi="Garamond"/>
          <w:b/>
          <w:i/>
          <w:spacing w:val="-7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introduzindo</w:t>
      </w:r>
      <w:r w:rsidRPr="00221BC4">
        <w:rPr>
          <w:rFonts w:ascii="Garamond" w:hAnsi="Garamond"/>
          <w:b/>
          <w:i/>
          <w:spacing w:val="-4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a</w:t>
      </w:r>
      <w:r w:rsidRPr="00221BC4">
        <w:rPr>
          <w:rFonts w:ascii="Garamond" w:hAnsi="Garamond"/>
          <w:b/>
          <w:i/>
          <w:spacing w:val="-11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prática</w:t>
      </w:r>
      <w:r w:rsidRPr="00221BC4">
        <w:rPr>
          <w:rFonts w:ascii="Garamond" w:hAnsi="Garamond"/>
          <w:b/>
          <w:i/>
          <w:spacing w:val="-11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do</w:t>
      </w:r>
      <w:r w:rsidRPr="00221BC4">
        <w:rPr>
          <w:rFonts w:ascii="Garamond" w:hAnsi="Garamond"/>
          <w:b/>
          <w:i/>
          <w:spacing w:val="-4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cadastramento</w:t>
      </w:r>
      <w:r w:rsidRPr="00221BC4">
        <w:rPr>
          <w:rFonts w:ascii="Garamond" w:hAnsi="Garamond"/>
          <w:b/>
          <w:i/>
          <w:spacing w:val="-8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nacional</w:t>
      </w:r>
      <w:r w:rsidRPr="00221BC4">
        <w:rPr>
          <w:rFonts w:ascii="Garamond" w:hAnsi="Garamond"/>
          <w:b/>
          <w:i/>
          <w:spacing w:val="-11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dos</w:t>
      </w:r>
      <w:r w:rsidRPr="00221BC4">
        <w:rPr>
          <w:rFonts w:ascii="Garamond" w:hAnsi="Garamond"/>
          <w:b/>
          <w:i/>
          <w:spacing w:val="-7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usuários do SUS, com vistas à vinculação de clientela e à sistematização da oferta dos serviços.</w:t>
      </w:r>
    </w:p>
    <w:p w14:paraId="5966D086" w14:textId="77777777" w:rsidR="00321AE4" w:rsidRPr="00221BC4" w:rsidRDefault="00321AE4" w:rsidP="00321AE4">
      <w:pPr>
        <w:pStyle w:val="PargrafodaLista"/>
        <w:widowControl w:val="0"/>
        <w:numPr>
          <w:ilvl w:val="0"/>
          <w:numId w:val="4"/>
        </w:numPr>
        <w:tabs>
          <w:tab w:val="left" w:pos="2776"/>
        </w:tabs>
        <w:autoSpaceDE w:val="0"/>
        <w:autoSpaceDN w:val="0"/>
        <w:spacing w:line="276" w:lineRule="auto"/>
        <w:ind w:right="122" w:firstLine="0"/>
        <w:contextualSpacing w:val="0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 xml:space="preserve">Prestação dos serviços relacionados aos procedimentos cobertos pelo PAB e acompanhamento, no caso de referência interna ou externa 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 xml:space="preserve">ao </w:t>
      </w:r>
      <w:r w:rsidRPr="00221BC4">
        <w:rPr>
          <w:rFonts w:ascii="Garamond" w:hAnsi="Garamond"/>
          <w:b/>
          <w:i/>
          <w:sz w:val="28"/>
          <w:szCs w:val="28"/>
        </w:rPr>
        <w:t xml:space="preserve">município, dos demais serviços prestados aos seus munícipes, conforme a PPI, mediado pela relação gestor-gestor 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 xml:space="preserve">com </w:t>
      </w:r>
      <w:r w:rsidRPr="00221BC4">
        <w:rPr>
          <w:rFonts w:ascii="Garamond" w:hAnsi="Garamond"/>
          <w:b/>
          <w:i/>
          <w:sz w:val="28"/>
          <w:szCs w:val="28"/>
        </w:rPr>
        <w:t>a SES e as demais</w:t>
      </w:r>
      <w:r w:rsidRPr="00221BC4">
        <w:rPr>
          <w:rFonts w:ascii="Garamond" w:hAnsi="Garamond"/>
          <w:b/>
          <w:i/>
          <w:spacing w:val="-31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>SMS.</w:t>
      </w:r>
    </w:p>
    <w:p w14:paraId="585A961F" w14:textId="77777777" w:rsidR="00321AE4" w:rsidRPr="00221BC4" w:rsidRDefault="00321AE4" w:rsidP="00321AE4">
      <w:pPr>
        <w:pStyle w:val="PargrafodaLista"/>
        <w:widowControl w:val="0"/>
        <w:numPr>
          <w:ilvl w:val="0"/>
          <w:numId w:val="4"/>
        </w:numPr>
        <w:tabs>
          <w:tab w:val="left" w:pos="2776"/>
        </w:tabs>
        <w:autoSpaceDE w:val="0"/>
        <w:autoSpaceDN w:val="0"/>
        <w:spacing w:line="276" w:lineRule="auto"/>
        <w:ind w:right="118" w:firstLine="0"/>
        <w:contextualSpacing w:val="0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>Contratação, controle, auditoria e pagamento aos prestadores dos serviços contidos no</w:t>
      </w:r>
      <w:r w:rsidRPr="00221BC4">
        <w:rPr>
          <w:rFonts w:ascii="Garamond" w:hAnsi="Garamond"/>
          <w:b/>
          <w:i/>
          <w:spacing w:val="-12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PAB.</w:t>
      </w:r>
    </w:p>
    <w:p w14:paraId="263DFD41" w14:textId="77777777" w:rsidR="00321AE4" w:rsidRPr="00221BC4" w:rsidRDefault="00321AE4" w:rsidP="00321AE4">
      <w:pPr>
        <w:pStyle w:val="PargrafodaLista"/>
        <w:widowControl w:val="0"/>
        <w:numPr>
          <w:ilvl w:val="0"/>
          <w:numId w:val="4"/>
        </w:numPr>
        <w:tabs>
          <w:tab w:val="left" w:pos="2776"/>
        </w:tabs>
        <w:autoSpaceDE w:val="0"/>
        <w:autoSpaceDN w:val="0"/>
        <w:spacing w:line="276" w:lineRule="auto"/>
        <w:ind w:right="123" w:firstLine="0"/>
        <w:contextualSpacing w:val="0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 xml:space="preserve">Operação do SIA/SUS quanto a serviços cobertos pelo PAB, conforme normas do 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 xml:space="preserve">MS, </w:t>
      </w:r>
      <w:r w:rsidRPr="00221BC4">
        <w:rPr>
          <w:rFonts w:ascii="Garamond" w:hAnsi="Garamond"/>
          <w:b/>
          <w:i/>
          <w:sz w:val="28"/>
          <w:szCs w:val="28"/>
        </w:rPr>
        <w:t>e alimentação, junto à SES, dos bancos de dados de interesse nacional.</w:t>
      </w:r>
    </w:p>
    <w:p w14:paraId="33295FDC" w14:textId="77777777" w:rsidR="00321AE4" w:rsidRPr="00221BC4" w:rsidRDefault="00321AE4" w:rsidP="00321AE4">
      <w:pPr>
        <w:pStyle w:val="PargrafodaLista"/>
        <w:widowControl w:val="0"/>
        <w:numPr>
          <w:ilvl w:val="0"/>
          <w:numId w:val="4"/>
        </w:numPr>
        <w:tabs>
          <w:tab w:val="left" w:pos="2776"/>
        </w:tabs>
        <w:autoSpaceDE w:val="0"/>
        <w:autoSpaceDN w:val="0"/>
        <w:spacing w:line="276" w:lineRule="auto"/>
        <w:ind w:right="118" w:firstLine="0"/>
        <w:contextualSpacing w:val="0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>Autorização, desde que não haja definição em contrário da CIB, das internações hospitalares e dos procedimentos ambulatoriais especializados, realizados no município, que continuam sendo pagos por produção de serviços.</w:t>
      </w:r>
    </w:p>
    <w:p w14:paraId="554F4C11" w14:textId="77777777" w:rsidR="00321AE4" w:rsidRPr="00221BC4" w:rsidRDefault="00321AE4" w:rsidP="00321AE4">
      <w:pPr>
        <w:spacing w:line="276" w:lineRule="auto"/>
        <w:ind w:left="2285" w:right="122"/>
        <w:jc w:val="both"/>
        <w:rPr>
          <w:rFonts w:ascii="Garamond" w:hAnsi="Garamond"/>
          <w:b/>
          <w:i/>
          <w:spacing w:val="-4"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>Manutenção do cadastro atualizado das unidades assistenciais sob sua gestão, segundo normas do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pacing w:val="-4"/>
          <w:sz w:val="28"/>
          <w:szCs w:val="28"/>
        </w:rPr>
        <w:t>MS.</w:t>
      </w:r>
    </w:p>
    <w:p w14:paraId="5E261D83" w14:textId="77777777" w:rsidR="00321AE4" w:rsidRPr="00221BC4" w:rsidRDefault="00321AE4" w:rsidP="00321AE4">
      <w:pPr>
        <w:pStyle w:val="PargrafodaLista"/>
        <w:widowControl w:val="0"/>
        <w:numPr>
          <w:ilvl w:val="0"/>
          <w:numId w:val="4"/>
        </w:numPr>
        <w:tabs>
          <w:tab w:val="left" w:pos="2775"/>
          <w:tab w:val="left" w:pos="2776"/>
        </w:tabs>
        <w:autoSpaceDE w:val="0"/>
        <w:autoSpaceDN w:val="0"/>
        <w:spacing w:line="276" w:lineRule="auto"/>
        <w:ind w:right="119" w:firstLine="0"/>
        <w:contextualSpacing w:val="0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 xml:space="preserve">Avaliação permanente do impacto das ações 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 xml:space="preserve">do Sistema </w:t>
      </w:r>
      <w:r w:rsidRPr="00221BC4">
        <w:rPr>
          <w:rFonts w:ascii="Garamond" w:hAnsi="Garamond"/>
          <w:b/>
          <w:i/>
          <w:sz w:val="28"/>
          <w:szCs w:val="28"/>
        </w:rPr>
        <w:t>sobre as condições</w:t>
      </w:r>
      <w:r w:rsidRPr="00221BC4">
        <w:rPr>
          <w:rFonts w:ascii="Garamond" w:hAnsi="Garamond"/>
          <w:b/>
          <w:i/>
          <w:spacing w:val="-8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de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saúde</w:t>
      </w:r>
      <w:r w:rsidRPr="00221BC4">
        <w:rPr>
          <w:rFonts w:ascii="Garamond" w:hAnsi="Garamond"/>
          <w:b/>
          <w:i/>
          <w:spacing w:val="-8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dos</w:t>
      </w:r>
      <w:r w:rsidRPr="00221BC4">
        <w:rPr>
          <w:rFonts w:ascii="Garamond" w:hAnsi="Garamond"/>
          <w:b/>
          <w:i/>
          <w:spacing w:val="-8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seus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munícipes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e</w:t>
      </w:r>
      <w:r w:rsidRPr="00221BC4">
        <w:rPr>
          <w:rFonts w:ascii="Garamond" w:hAnsi="Garamond"/>
          <w:b/>
          <w:i/>
          <w:spacing w:val="-8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sobre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o</w:t>
      </w:r>
      <w:r w:rsidRPr="00221BC4">
        <w:rPr>
          <w:rFonts w:ascii="Garamond" w:hAnsi="Garamond"/>
          <w:b/>
          <w:i/>
          <w:spacing w:val="-8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seu meio</w:t>
      </w:r>
      <w:r w:rsidRPr="00221BC4">
        <w:rPr>
          <w:rFonts w:ascii="Garamond" w:hAnsi="Garamond"/>
          <w:b/>
          <w:i/>
          <w:spacing w:val="-4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ambiente.</w:t>
      </w:r>
    </w:p>
    <w:p w14:paraId="774715A9" w14:textId="77777777" w:rsidR="00321AE4" w:rsidRPr="00221BC4" w:rsidRDefault="00321AE4" w:rsidP="00321AE4">
      <w:pPr>
        <w:pStyle w:val="PargrafodaLista"/>
        <w:widowControl w:val="0"/>
        <w:numPr>
          <w:ilvl w:val="0"/>
          <w:numId w:val="4"/>
        </w:numPr>
        <w:tabs>
          <w:tab w:val="left" w:pos="2775"/>
          <w:tab w:val="left" w:pos="2776"/>
        </w:tabs>
        <w:autoSpaceDE w:val="0"/>
        <w:autoSpaceDN w:val="0"/>
        <w:spacing w:line="276" w:lineRule="auto"/>
        <w:ind w:firstLine="0"/>
        <w:contextualSpacing w:val="0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>Execução</w:t>
      </w:r>
      <w:r w:rsidRPr="00221BC4">
        <w:rPr>
          <w:rFonts w:ascii="Garamond" w:hAnsi="Garamond"/>
          <w:b/>
          <w:i/>
          <w:spacing w:val="-6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das</w:t>
      </w:r>
      <w:r w:rsidRPr="00221BC4">
        <w:rPr>
          <w:rFonts w:ascii="Garamond" w:hAnsi="Garamond"/>
          <w:b/>
          <w:i/>
          <w:spacing w:val="-13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ações</w:t>
      </w:r>
      <w:r w:rsidRPr="00221BC4">
        <w:rPr>
          <w:rFonts w:ascii="Garamond" w:hAnsi="Garamond"/>
          <w:b/>
          <w:i/>
          <w:spacing w:val="-9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básicas</w:t>
      </w:r>
      <w:r w:rsidRPr="00221BC4">
        <w:rPr>
          <w:rFonts w:ascii="Garamond" w:hAnsi="Garamond"/>
          <w:b/>
          <w:i/>
          <w:spacing w:val="-13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de</w:t>
      </w:r>
      <w:r w:rsidRPr="00221BC4">
        <w:rPr>
          <w:rFonts w:ascii="Garamond" w:hAnsi="Garamond"/>
          <w:b/>
          <w:i/>
          <w:spacing w:val="-13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vigilância</w:t>
      </w:r>
      <w:r w:rsidRPr="00221BC4">
        <w:rPr>
          <w:rFonts w:ascii="Garamond" w:hAnsi="Garamond"/>
          <w:b/>
          <w:i/>
          <w:spacing w:val="-13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sanitária,</w:t>
      </w:r>
      <w:r w:rsidRPr="00221BC4">
        <w:rPr>
          <w:rFonts w:ascii="Garamond" w:hAnsi="Garamond"/>
          <w:b/>
          <w:i/>
          <w:spacing w:val="-6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incluídas</w:t>
      </w:r>
      <w:r w:rsidRPr="00221BC4">
        <w:rPr>
          <w:rFonts w:ascii="Garamond" w:hAnsi="Garamond"/>
          <w:b/>
          <w:i/>
          <w:spacing w:val="-9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no</w:t>
      </w:r>
      <w:r w:rsidRPr="00221BC4">
        <w:rPr>
          <w:rFonts w:ascii="Garamond" w:hAnsi="Garamond"/>
          <w:b/>
          <w:i/>
          <w:spacing w:val="-10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PBVS.</w:t>
      </w:r>
    </w:p>
    <w:p w14:paraId="7D16E3E2" w14:textId="77777777" w:rsidR="00321AE4" w:rsidRPr="00221BC4" w:rsidRDefault="00321AE4" w:rsidP="00321AE4">
      <w:pPr>
        <w:pStyle w:val="PargrafodaLista"/>
        <w:widowControl w:val="0"/>
        <w:numPr>
          <w:ilvl w:val="0"/>
          <w:numId w:val="4"/>
        </w:numPr>
        <w:tabs>
          <w:tab w:val="left" w:pos="2776"/>
        </w:tabs>
        <w:autoSpaceDE w:val="0"/>
        <w:autoSpaceDN w:val="0"/>
        <w:spacing w:line="276" w:lineRule="auto"/>
        <w:ind w:right="123" w:firstLine="0"/>
        <w:contextualSpacing w:val="0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b/>
          <w:i/>
          <w:sz w:val="28"/>
          <w:szCs w:val="28"/>
        </w:rPr>
        <w:t xml:space="preserve">Execução das ações básicas de epidemiologia, de controle de doenças e de ocorrências mórbidas, decorrentes de causas externas, como acidentes, violências e outras, incluídas 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>no</w:t>
      </w:r>
      <w:r w:rsidRPr="00221BC4">
        <w:rPr>
          <w:rFonts w:ascii="Garamond" w:hAnsi="Garamond"/>
          <w:b/>
          <w:i/>
          <w:spacing w:val="-9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z w:val="28"/>
          <w:szCs w:val="28"/>
        </w:rPr>
        <w:t>TFECD.</w:t>
      </w:r>
    </w:p>
    <w:p w14:paraId="72316017" w14:textId="77777777" w:rsidR="00321AE4" w:rsidRPr="00221BC4" w:rsidRDefault="00321AE4" w:rsidP="00321AE4">
      <w:pPr>
        <w:tabs>
          <w:tab w:val="left" w:pos="2827"/>
        </w:tabs>
        <w:spacing w:before="4" w:line="276" w:lineRule="auto"/>
        <w:ind w:left="2180"/>
        <w:jc w:val="both"/>
        <w:rPr>
          <w:rFonts w:ascii="Garamond" w:hAnsi="Garamond"/>
          <w:b/>
          <w:i/>
          <w:sz w:val="28"/>
          <w:szCs w:val="28"/>
        </w:rPr>
      </w:pPr>
      <w:r w:rsidRPr="00221BC4">
        <w:rPr>
          <w:rFonts w:ascii="Garamond" w:hAnsi="Garamond"/>
          <w:sz w:val="28"/>
          <w:szCs w:val="28"/>
        </w:rPr>
        <w:t>a.</w:t>
      </w:r>
      <w:r w:rsidRPr="00221BC4">
        <w:rPr>
          <w:rFonts w:ascii="Garamond" w:hAnsi="Garamond"/>
          <w:sz w:val="28"/>
          <w:szCs w:val="28"/>
        </w:rPr>
        <w:tab/>
      </w:r>
      <w:r w:rsidRPr="00221BC4">
        <w:rPr>
          <w:rFonts w:ascii="Garamond" w:hAnsi="Garamond"/>
          <w:b/>
          <w:i/>
          <w:sz w:val="28"/>
          <w:szCs w:val="28"/>
        </w:rPr>
        <w:t xml:space="preserve">Elaboração do relatório anual de gestão e 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 xml:space="preserve">aprovação </w:t>
      </w:r>
      <w:r w:rsidRPr="00221BC4">
        <w:rPr>
          <w:rFonts w:ascii="Garamond" w:hAnsi="Garamond"/>
          <w:b/>
          <w:i/>
          <w:sz w:val="28"/>
          <w:szCs w:val="28"/>
        </w:rPr>
        <w:t>pelo</w:t>
      </w:r>
      <w:r w:rsidRPr="00221BC4">
        <w:rPr>
          <w:rFonts w:ascii="Garamond" w:hAnsi="Garamond"/>
          <w:b/>
          <w:i/>
          <w:spacing w:val="-23"/>
          <w:sz w:val="28"/>
          <w:szCs w:val="28"/>
        </w:rPr>
        <w:t xml:space="preserve"> </w:t>
      </w:r>
      <w:r w:rsidRPr="00221BC4">
        <w:rPr>
          <w:rFonts w:ascii="Garamond" w:hAnsi="Garamond"/>
          <w:b/>
          <w:i/>
          <w:spacing w:val="-3"/>
          <w:sz w:val="28"/>
          <w:szCs w:val="28"/>
        </w:rPr>
        <w:t>CMS.</w:t>
      </w:r>
    </w:p>
    <w:p w14:paraId="6B405075" w14:textId="77777777" w:rsidR="00321AE4" w:rsidRPr="00221BC4" w:rsidRDefault="00321AE4" w:rsidP="00321AE4">
      <w:pPr>
        <w:pStyle w:val="Corpodetexto"/>
        <w:spacing w:line="276" w:lineRule="auto"/>
        <w:ind w:left="115" w:right="118"/>
        <w:rPr>
          <w:rFonts w:ascii="Garamond" w:hAnsi="Garamond"/>
          <w:sz w:val="28"/>
          <w:szCs w:val="28"/>
          <w:lang w:val="pt-BR"/>
        </w:rPr>
      </w:pPr>
    </w:p>
    <w:p w14:paraId="1D5B8D52" w14:textId="77777777" w:rsidR="00321AE4" w:rsidRDefault="00321AE4" w:rsidP="00321AE4">
      <w:pPr>
        <w:pStyle w:val="Corpodetexto"/>
        <w:spacing w:line="276" w:lineRule="auto"/>
        <w:ind w:left="115" w:right="118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24.</w:t>
      </w:r>
      <w:r>
        <w:rPr>
          <w:rFonts w:ascii="Garamond" w:hAnsi="Garamond"/>
          <w:sz w:val="28"/>
          <w:szCs w:val="28"/>
          <w:lang w:val="pt-BR"/>
        </w:rPr>
        <w:tab/>
      </w:r>
      <w:r>
        <w:rPr>
          <w:rFonts w:ascii="Garamond" w:hAnsi="Garamond"/>
          <w:sz w:val="28"/>
          <w:szCs w:val="28"/>
          <w:lang w:val="pt-BR"/>
        </w:rPr>
        <w:tab/>
      </w:r>
      <w:r w:rsidRPr="00221BC4">
        <w:rPr>
          <w:rFonts w:ascii="Garamond" w:hAnsi="Garamond"/>
          <w:sz w:val="28"/>
          <w:szCs w:val="28"/>
          <w:lang w:val="pt-BR"/>
        </w:rPr>
        <w:t xml:space="preserve">Desta forma, cabendo ao Município a responsabilidade pela atenção básica, fica claro que os medicamentos excepcionais devem ser custeados pelos Estados e União Federal, uma </w:t>
      </w:r>
      <w:r w:rsidRPr="00221BC4">
        <w:rPr>
          <w:rFonts w:ascii="Garamond" w:hAnsi="Garamond"/>
          <w:spacing w:val="2"/>
          <w:sz w:val="28"/>
          <w:szCs w:val="28"/>
          <w:lang w:val="pt-BR"/>
        </w:rPr>
        <w:t xml:space="preserve">vez </w:t>
      </w:r>
      <w:r w:rsidRPr="00221BC4">
        <w:rPr>
          <w:rFonts w:ascii="Garamond" w:hAnsi="Garamond"/>
          <w:sz w:val="28"/>
          <w:szCs w:val="28"/>
          <w:lang w:val="pt-BR"/>
        </w:rPr>
        <w:t>que se trata de componente</w:t>
      </w:r>
      <w:r w:rsidRPr="00221BC4">
        <w:rPr>
          <w:rFonts w:ascii="Garamond" w:hAnsi="Garamond"/>
          <w:spacing w:val="21"/>
          <w:sz w:val="28"/>
          <w:szCs w:val="28"/>
          <w:lang w:val="pt-BR"/>
        </w:rPr>
        <w:t xml:space="preserve"> </w:t>
      </w:r>
      <w:r w:rsidRPr="00221BC4">
        <w:rPr>
          <w:rFonts w:ascii="Garamond" w:hAnsi="Garamond"/>
          <w:sz w:val="28"/>
          <w:szCs w:val="28"/>
          <w:lang w:val="pt-BR"/>
        </w:rPr>
        <w:t>especializado.</w:t>
      </w:r>
    </w:p>
    <w:p w14:paraId="5C493D28" w14:textId="77777777" w:rsidR="00321AE4" w:rsidRDefault="00321AE4" w:rsidP="00321AE4">
      <w:pPr>
        <w:pStyle w:val="Corpodetexto"/>
        <w:spacing w:line="276" w:lineRule="auto"/>
        <w:ind w:left="115" w:right="118"/>
        <w:rPr>
          <w:rFonts w:ascii="Garamond" w:hAnsi="Garamond"/>
          <w:sz w:val="28"/>
          <w:szCs w:val="28"/>
          <w:lang w:val="pt-BR"/>
        </w:rPr>
      </w:pPr>
    </w:p>
    <w:p w14:paraId="00BC147B" w14:textId="77777777" w:rsidR="00321AE4" w:rsidRPr="00221BC4" w:rsidRDefault="00321AE4" w:rsidP="00321AE4">
      <w:pPr>
        <w:pStyle w:val="Corpodetexto"/>
        <w:spacing w:line="276" w:lineRule="auto"/>
        <w:ind w:left="115" w:right="118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25.</w:t>
      </w:r>
      <w:r>
        <w:rPr>
          <w:rFonts w:ascii="Garamond" w:hAnsi="Garamond"/>
          <w:sz w:val="28"/>
          <w:szCs w:val="28"/>
          <w:lang w:val="pt-BR"/>
        </w:rPr>
        <w:tab/>
      </w:r>
      <w:r>
        <w:rPr>
          <w:rFonts w:ascii="Garamond" w:hAnsi="Garamond"/>
          <w:sz w:val="28"/>
          <w:szCs w:val="28"/>
          <w:lang w:val="pt-BR"/>
        </w:rPr>
        <w:tab/>
        <w:t>Cumpre ainda destacar, que ação judicial idêntica a esta foi julgada na Seção Judiciária de Santa Catarina, pela 1</w:t>
      </w:r>
      <w:r w:rsidRPr="003E454D">
        <w:rPr>
          <w:rFonts w:ascii="Garamond" w:hAnsi="Garamond"/>
          <w:sz w:val="28"/>
          <w:szCs w:val="28"/>
          <w:vertAlign w:val="superscript"/>
          <w:lang w:val="pt-BR"/>
        </w:rPr>
        <w:t>a</w:t>
      </w:r>
      <w:r>
        <w:rPr>
          <w:rFonts w:ascii="Garamond" w:hAnsi="Garamond"/>
          <w:sz w:val="28"/>
          <w:szCs w:val="28"/>
          <w:lang w:val="pt-BR"/>
        </w:rPr>
        <w:t xml:space="preserve"> Vara Federal. Com efeito, na ação ordinária nº 5006839-26.2014.4.04.7207/SC, condenou-se solidariamente a União e o Estado de Santa Catarina a ressarcir o Município de Tubarão os custos parciais de aquisição (= 2/3 do total) de medicamento excepcional. A sentença proferida pelo juízo federal de Santa Catarina também instrui a presente ação </w:t>
      </w:r>
    </w:p>
    <w:p w14:paraId="4A6A6A35" w14:textId="77777777" w:rsidR="00321AE4" w:rsidRPr="00221BC4" w:rsidRDefault="00321AE4" w:rsidP="00321AE4">
      <w:pPr>
        <w:pStyle w:val="Corpodetexto"/>
        <w:spacing w:before="6" w:line="276" w:lineRule="auto"/>
        <w:rPr>
          <w:rFonts w:ascii="Garamond" w:hAnsi="Garamond"/>
          <w:sz w:val="28"/>
          <w:szCs w:val="28"/>
          <w:lang w:val="pt-BR"/>
        </w:rPr>
      </w:pPr>
    </w:p>
    <w:p w14:paraId="6F793D95" w14:textId="77777777" w:rsidR="00321AE4" w:rsidRPr="00221BC4" w:rsidRDefault="00321AE4" w:rsidP="00321AE4">
      <w:pPr>
        <w:pStyle w:val="Ttulo1"/>
        <w:keepNext w:val="0"/>
        <w:widowControl w:val="0"/>
        <w:numPr>
          <w:ilvl w:val="1"/>
          <w:numId w:val="3"/>
        </w:numPr>
        <w:tabs>
          <w:tab w:val="left" w:pos="491"/>
        </w:tabs>
        <w:autoSpaceDE w:val="0"/>
        <w:autoSpaceDN w:val="0"/>
        <w:spacing w:before="0" w:after="0" w:line="276" w:lineRule="auto"/>
        <w:ind w:hanging="374"/>
        <w:jc w:val="both"/>
        <w:rPr>
          <w:rFonts w:ascii="Garamond" w:hAnsi="Garamond"/>
          <w:sz w:val="28"/>
          <w:szCs w:val="28"/>
        </w:rPr>
      </w:pPr>
      <w:r w:rsidRPr="00221BC4">
        <w:rPr>
          <w:rFonts w:ascii="Garamond" w:hAnsi="Garamond"/>
          <w:sz w:val="28"/>
          <w:szCs w:val="28"/>
        </w:rPr>
        <w:t xml:space="preserve">- </w:t>
      </w:r>
      <w:r w:rsidRPr="00221BC4">
        <w:rPr>
          <w:rFonts w:ascii="Garamond" w:hAnsi="Garamond"/>
          <w:spacing w:val="-3"/>
          <w:sz w:val="28"/>
          <w:szCs w:val="28"/>
        </w:rPr>
        <w:t xml:space="preserve">DA </w:t>
      </w:r>
      <w:r w:rsidRPr="00221BC4">
        <w:rPr>
          <w:rFonts w:ascii="Garamond" w:hAnsi="Garamond"/>
          <w:sz w:val="28"/>
          <w:szCs w:val="28"/>
        </w:rPr>
        <w:t>TUTELA</w:t>
      </w:r>
      <w:r w:rsidRPr="00221BC4">
        <w:rPr>
          <w:rFonts w:ascii="Garamond" w:hAnsi="Garamond"/>
          <w:spacing w:val="8"/>
          <w:sz w:val="28"/>
          <w:szCs w:val="28"/>
        </w:rPr>
        <w:t xml:space="preserve"> </w:t>
      </w:r>
      <w:r w:rsidRPr="00221BC4">
        <w:rPr>
          <w:rFonts w:ascii="Garamond" w:hAnsi="Garamond"/>
          <w:sz w:val="28"/>
          <w:szCs w:val="28"/>
        </w:rPr>
        <w:t>ANTECIPADA</w:t>
      </w:r>
    </w:p>
    <w:p w14:paraId="193C69A1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</w:rPr>
      </w:pPr>
    </w:p>
    <w:p w14:paraId="3DACF990" w14:textId="77777777" w:rsidR="00321AE4" w:rsidRPr="00221BC4" w:rsidRDefault="00321AE4" w:rsidP="00321AE4">
      <w:pPr>
        <w:pStyle w:val="Corpodetexto"/>
        <w:spacing w:before="6" w:line="276" w:lineRule="auto"/>
        <w:rPr>
          <w:rFonts w:ascii="Garamond" w:hAnsi="Garamond"/>
          <w:b/>
          <w:sz w:val="28"/>
          <w:szCs w:val="28"/>
        </w:rPr>
      </w:pPr>
    </w:p>
    <w:p w14:paraId="2FEEEC5E" w14:textId="77777777" w:rsidR="00321AE4" w:rsidRPr="00221BC4" w:rsidRDefault="00321AE4" w:rsidP="00321AE4">
      <w:pPr>
        <w:pStyle w:val="Corpodetexto"/>
        <w:spacing w:line="276" w:lineRule="auto"/>
        <w:ind w:left="115" w:right="121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26.</w:t>
      </w:r>
      <w:r>
        <w:rPr>
          <w:rFonts w:ascii="Garamond" w:hAnsi="Garamond"/>
          <w:sz w:val="28"/>
          <w:szCs w:val="28"/>
          <w:lang w:val="pt-BR"/>
        </w:rPr>
        <w:tab/>
      </w:r>
      <w:r>
        <w:rPr>
          <w:rFonts w:ascii="Garamond" w:hAnsi="Garamond"/>
          <w:sz w:val="28"/>
          <w:szCs w:val="28"/>
          <w:lang w:val="pt-BR"/>
        </w:rPr>
        <w:tab/>
      </w:r>
      <w:r w:rsidRPr="00221BC4">
        <w:rPr>
          <w:rFonts w:ascii="Garamond" w:hAnsi="Garamond"/>
          <w:sz w:val="28"/>
          <w:szCs w:val="28"/>
          <w:lang w:val="pt-BR"/>
        </w:rPr>
        <w:t>Considerando os dispositivos legais acima citados e analisando o disposto no art. 273 do Código de Processo Civil, não resta dúvida do cabimento da tutela antecipada ora pretendida.</w:t>
      </w:r>
    </w:p>
    <w:p w14:paraId="7BEEB0EE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sz w:val="28"/>
          <w:szCs w:val="28"/>
          <w:lang w:val="pt-BR"/>
        </w:rPr>
      </w:pPr>
    </w:p>
    <w:p w14:paraId="0F06920D" w14:textId="77777777" w:rsidR="00321AE4" w:rsidRPr="00221BC4" w:rsidRDefault="00321AE4" w:rsidP="00321AE4">
      <w:pPr>
        <w:pStyle w:val="Corpodetexto"/>
        <w:spacing w:line="276" w:lineRule="auto"/>
        <w:ind w:left="115" w:right="121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27.</w:t>
      </w:r>
      <w:r>
        <w:rPr>
          <w:rFonts w:ascii="Garamond" w:hAnsi="Garamond"/>
          <w:sz w:val="28"/>
          <w:szCs w:val="28"/>
          <w:lang w:val="pt-BR"/>
        </w:rPr>
        <w:tab/>
      </w:r>
      <w:r>
        <w:rPr>
          <w:rFonts w:ascii="Garamond" w:hAnsi="Garamond"/>
          <w:sz w:val="28"/>
          <w:szCs w:val="28"/>
          <w:lang w:val="pt-BR"/>
        </w:rPr>
        <w:tab/>
      </w:r>
      <w:r w:rsidRPr="00221BC4">
        <w:rPr>
          <w:rFonts w:ascii="Garamond" w:hAnsi="Garamond"/>
          <w:sz w:val="28"/>
          <w:szCs w:val="28"/>
          <w:lang w:val="pt-BR"/>
        </w:rPr>
        <w:t>Nota-se que há prova inequívoca dos fatos alegados, visto que resta devidamente comprovado que se trata de medicamento excepcional e, nesse caso, a responsabilidade é da Secretaria Estadual da Saúde o seu fornecimento.</w:t>
      </w:r>
    </w:p>
    <w:p w14:paraId="0A1DAC4E" w14:textId="77777777" w:rsidR="00321AE4" w:rsidRPr="00221BC4" w:rsidRDefault="00321AE4" w:rsidP="00321AE4">
      <w:pPr>
        <w:pStyle w:val="Corpodetexto"/>
        <w:spacing w:before="3" w:line="276" w:lineRule="auto"/>
        <w:rPr>
          <w:rFonts w:ascii="Garamond" w:hAnsi="Garamond"/>
          <w:sz w:val="28"/>
          <w:szCs w:val="28"/>
          <w:lang w:val="pt-BR"/>
        </w:rPr>
      </w:pPr>
    </w:p>
    <w:p w14:paraId="2F67ECED" w14:textId="77777777" w:rsidR="00321AE4" w:rsidRPr="00221BC4" w:rsidRDefault="00321AE4" w:rsidP="00321AE4">
      <w:pPr>
        <w:pStyle w:val="Corpodetexto"/>
        <w:spacing w:line="276" w:lineRule="auto"/>
        <w:ind w:left="115" w:right="121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28.</w:t>
      </w:r>
      <w:r>
        <w:rPr>
          <w:rFonts w:ascii="Garamond" w:hAnsi="Garamond"/>
          <w:sz w:val="28"/>
          <w:szCs w:val="28"/>
          <w:lang w:val="pt-BR"/>
        </w:rPr>
        <w:tab/>
      </w:r>
      <w:r>
        <w:rPr>
          <w:rFonts w:ascii="Garamond" w:hAnsi="Garamond"/>
          <w:sz w:val="28"/>
          <w:szCs w:val="28"/>
          <w:lang w:val="pt-BR"/>
        </w:rPr>
        <w:tab/>
      </w:r>
      <w:r w:rsidRPr="00221BC4">
        <w:rPr>
          <w:rFonts w:ascii="Garamond" w:hAnsi="Garamond"/>
          <w:sz w:val="28"/>
          <w:szCs w:val="28"/>
          <w:lang w:val="pt-BR"/>
        </w:rPr>
        <w:t>O dano irreparável aqui presente consiste no fato de que estão sendo destinadas verbas de outros programas para a aquisição do medicamento acima citado.</w:t>
      </w:r>
    </w:p>
    <w:p w14:paraId="40F9099A" w14:textId="77777777" w:rsidR="00321AE4" w:rsidRPr="00221BC4" w:rsidRDefault="00321AE4" w:rsidP="00321AE4">
      <w:pPr>
        <w:pStyle w:val="Corpodetexto"/>
        <w:spacing w:before="3" w:line="276" w:lineRule="auto"/>
        <w:rPr>
          <w:rFonts w:ascii="Garamond" w:hAnsi="Garamond"/>
          <w:sz w:val="28"/>
          <w:szCs w:val="28"/>
          <w:lang w:val="pt-BR"/>
        </w:rPr>
      </w:pPr>
    </w:p>
    <w:p w14:paraId="2CF23A0E" w14:textId="77777777" w:rsidR="00321AE4" w:rsidRPr="00221BC4" w:rsidRDefault="00321AE4" w:rsidP="00321AE4">
      <w:pPr>
        <w:pStyle w:val="Corpodetexto"/>
        <w:spacing w:line="276" w:lineRule="auto"/>
        <w:ind w:left="115" w:right="119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29.</w:t>
      </w:r>
      <w:r>
        <w:rPr>
          <w:rFonts w:ascii="Garamond" w:hAnsi="Garamond"/>
          <w:sz w:val="28"/>
          <w:szCs w:val="28"/>
          <w:lang w:val="pt-BR"/>
        </w:rPr>
        <w:tab/>
      </w:r>
      <w:r>
        <w:rPr>
          <w:rFonts w:ascii="Garamond" w:hAnsi="Garamond"/>
          <w:sz w:val="28"/>
          <w:szCs w:val="28"/>
          <w:lang w:val="pt-BR"/>
        </w:rPr>
        <w:tab/>
      </w:r>
      <w:r w:rsidRPr="00221BC4">
        <w:rPr>
          <w:rFonts w:ascii="Garamond" w:hAnsi="Garamond"/>
          <w:sz w:val="28"/>
          <w:szCs w:val="28"/>
          <w:lang w:val="pt-BR"/>
        </w:rPr>
        <w:t xml:space="preserve">Também resta demonstrado no caso em tela o  abuso de direito, pois  o Município está deixando de atender outros pacientes, principalmente aqueles que necessitam de medicamentos da atenção básica, para  atender  um ÚNICO  paciente  </w:t>
      </w:r>
      <w:r w:rsidRPr="00221BC4">
        <w:rPr>
          <w:rFonts w:ascii="Garamond" w:hAnsi="Garamond"/>
          <w:spacing w:val="-3"/>
          <w:sz w:val="28"/>
          <w:szCs w:val="28"/>
          <w:lang w:val="pt-BR"/>
        </w:rPr>
        <w:t xml:space="preserve">que </w:t>
      </w:r>
      <w:r w:rsidRPr="00221BC4">
        <w:rPr>
          <w:rFonts w:ascii="Garamond" w:hAnsi="Garamond"/>
          <w:sz w:val="28"/>
          <w:szCs w:val="28"/>
          <w:lang w:val="pt-BR"/>
        </w:rPr>
        <w:t xml:space="preserve">faz uso </w:t>
      </w:r>
      <w:r w:rsidRPr="00221BC4">
        <w:rPr>
          <w:rFonts w:ascii="Garamond" w:hAnsi="Garamond"/>
          <w:spacing w:val="-3"/>
          <w:sz w:val="28"/>
          <w:szCs w:val="28"/>
          <w:lang w:val="pt-BR"/>
        </w:rPr>
        <w:t xml:space="preserve">de </w:t>
      </w:r>
      <w:r w:rsidRPr="00221BC4">
        <w:rPr>
          <w:rFonts w:ascii="Garamond" w:hAnsi="Garamond"/>
          <w:sz w:val="28"/>
          <w:szCs w:val="28"/>
          <w:lang w:val="pt-BR"/>
        </w:rPr>
        <w:t xml:space="preserve">medicamento que é de atribuição exclusiva do Estado e/ou da União Federal, </w:t>
      </w:r>
      <w:r w:rsidRPr="00221BC4">
        <w:rPr>
          <w:rFonts w:ascii="Garamond" w:hAnsi="Garamond"/>
          <w:spacing w:val="-4"/>
          <w:sz w:val="28"/>
          <w:szCs w:val="28"/>
          <w:lang w:val="pt-BR"/>
        </w:rPr>
        <w:t xml:space="preserve">já </w:t>
      </w:r>
      <w:r w:rsidRPr="00221BC4">
        <w:rPr>
          <w:rFonts w:ascii="Garamond" w:hAnsi="Garamond"/>
          <w:sz w:val="28"/>
          <w:szCs w:val="28"/>
          <w:lang w:val="pt-BR"/>
        </w:rPr>
        <w:t>que</w:t>
      </w:r>
      <w:r w:rsidRPr="00221BC4">
        <w:rPr>
          <w:rFonts w:ascii="Garamond" w:hAnsi="Garamond"/>
          <w:spacing w:val="7"/>
          <w:sz w:val="28"/>
          <w:szCs w:val="28"/>
          <w:lang w:val="pt-BR"/>
        </w:rPr>
        <w:t xml:space="preserve"> </w:t>
      </w:r>
      <w:r w:rsidRPr="00221BC4">
        <w:rPr>
          <w:rFonts w:ascii="Garamond" w:hAnsi="Garamond"/>
          <w:sz w:val="28"/>
          <w:szCs w:val="28"/>
          <w:lang w:val="pt-BR"/>
        </w:rPr>
        <w:t>se</w:t>
      </w:r>
      <w:r w:rsidRPr="00221BC4">
        <w:rPr>
          <w:rFonts w:ascii="Garamond" w:hAnsi="Garamond"/>
          <w:spacing w:val="11"/>
          <w:sz w:val="28"/>
          <w:szCs w:val="28"/>
          <w:lang w:val="pt-BR"/>
        </w:rPr>
        <w:t xml:space="preserve"> </w:t>
      </w:r>
      <w:r w:rsidRPr="00221BC4">
        <w:rPr>
          <w:rFonts w:ascii="Garamond" w:hAnsi="Garamond"/>
          <w:sz w:val="28"/>
          <w:szCs w:val="28"/>
          <w:lang w:val="pt-BR"/>
        </w:rPr>
        <w:t>trata</w:t>
      </w:r>
      <w:r w:rsidRPr="00221BC4">
        <w:rPr>
          <w:rFonts w:ascii="Garamond" w:hAnsi="Garamond"/>
          <w:spacing w:val="11"/>
          <w:sz w:val="28"/>
          <w:szCs w:val="28"/>
          <w:lang w:val="pt-BR"/>
        </w:rPr>
        <w:t xml:space="preserve"> </w:t>
      </w:r>
      <w:r w:rsidRPr="00221BC4">
        <w:rPr>
          <w:rFonts w:ascii="Garamond" w:hAnsi="Garamond"/>
          <w:sz w:val="28"/>
          <w:szCs w:val="28"/>
          <w:lang w:val="pt-BR"/>
        </w:rPr>
        <w:t>de</w:t>
      </w:r>
      <w:r w:rsidRPr="00221BC4">
        <w:rPr>
          <w:rFonts w:ascii="Garamond" w:hAnsi="Garamond"/>
          <w:spacing w:val="6"/>
          <w:sz w:val="28"/>
          <w:szCs w:val="28"/>
          <w:lang w:val="pt-BR"/>
        </w:rPr>
        <w:t xml:space="preserve"> </w:t>
      </w:r>
      <w:r w:rsidRPr="00221BC4">
        <w:rPr>
          <w:rFonts w:ascii="Garamond" w:hAnsi="Garamond"/>
          <w:sz w:val="28"/>
          <w:szCs w:val="28"/>
          <w:lang w:val="pt-BR"/>
        </w:rPr>
        <w:t>medicamentos</w:t>
      </w:r>
      <w:r w:rsidRPr="00221BC4">
        <w:rPr>
          <w:rFonts w:ascii="Garamond" w:hAnsi="Garamond"/>
          <w:spacing w:val="10"/>
          <w:sz w:val="28"/>
          <w:szCs w:val="28"/>
          <w:lang w:val="pt-BR"/>
        </w:rPr>
        <w:t xml:space="preserve"> </w:t>
      </w:r>
      <w:r w:rsidRPr="00221BC4">
        <w:rPr>
          <w:rFonts w:ascii="Garamond" w:hAnsi="Garamond"/>
          <w:sz w:val="28"/>
          <w:szCs w:val="28"/>
          <w:lang w:val="pt-BR"/>
        </w:rPr>
        <w:t>de</w:t>
      </w:r>
      <w:r w:rsidRPr="00221BC4">
        <w:rPr>
          <w:rFonts w:ascii="Garamond" w:hAnsi="Garamond"/>
          <w:spacing w:val="7"/>
          <w:sz w:val="28"/>
          <w:szCs w:val="28"/>
          <w:lang w:val="pt-BR"/>
        </w:rPr>
        <w:t xml:space="preserve"> </w:t>
      </w:r>
      <w:r w:rsidRPr="00221BC4">
        <w:rPr>
          <w:rFonts w:ascii="Garamond" w:hAnsi="Garamond"/>
          <w:sz w:val="28"/>
          <w:szCs w:val="28"/>
          <w:lang w:val="pt-BR"/>
        </w:rPr>
        <w:t>alto</w:t>
      </w:r>
      <w:r w:rsidRPr="00221BC4">
        <w:rPr>
          <w:rFonts w:ascii="Garamond" w:hAnsi="Garamond"/>
          <w:spacing w:val="7"/>
          <w:sz w:val="28"/>
          <w:szCs w:val="28"/>
          <w:lang w:val="pt-BR"/>
        </w:rPr>
        <w:t xml:space="preserve"> </w:t>
      </w:r>
      <w:r w:rsidRPr="00221BC4">
        <w:rPr>
          <w:rFonts w:ascii="Garamond" w:hAnsi="Garamond"/>
          <w:sz w:val="28"/>
          <w:szCs w:val="28"/>
          <w:lang w:val="pt-BR"/>
        </w:rPr>
        <w:t>custo.</w:t>
      </w:r>
    </w:p>
    <w:p w14:paraId="63A9EE25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sz w:val="28"/>
          <w:szCs w:val="28"/>
          <w:lang w:val="pt-BR"/>
        </w:rPr>
      </w:pPr>
    </w:p>
    <w:p w14:paraId="0921F117" w14:textId="77777777" w:rsidR="00321AE4" w:rsidRPr="00221BC4" w:rsidRDefault="00321AE4" w:rsidP="00321AE4">
      <w:pPr>
        <w:pStyle w:val="Ttulo1"/>
        <w:keepNext w:val="0"/>
        <w:widowControl w:val="0"/>
        <w:numPr>
          <w:ilvl w:val="0"/>
          <w:numId w:val="3"/>
        </w:numPr>
        <w:tabs>
          <w:tab w:val="left" w:pos="366"/>
        </w:tabs>
        <w:autoSpaceDE w:val="0"/>
        <w:autoSpaceDN w:val="0"/>
        <w:spacing w:before="1" w:after="0" w:line="276" w:lineRule="auto"/>
        <w:ind w:left="365" w:hanging="249"/>
        <w:jc w:val="both"/>
        <w:rPr>
          <w:rFonts w:ascii="Garamond" w:hAnsi="Garamond"/>
          <w:sz w:val="28"/>
          <w:szCs w:val="28"/>
        </w:rPr>
      </w:pPr>
      <w:r w:rsidRPr="00221BC4">
        <w:rPr>
          <w:rFonts w:ascii="Garamond" w:hAnsi="Garamond"/>
          <w:sz w:val="28"/>
          <w:szCs w:val="28"/>
        </w:rPr>
        <w:t>– DOS</w:t>
      </w:r>
      <w:r w:rsidRPr="00221BC4">
        <w:rPr>
          <w:rFonts w:ascii="Garamond" w:hAnsi="Garamond"/>
          <w:spacing w:val="5"/>
          <w:sz w:val="28"/>
          <w:szCs w:val="28"/>
        </w:rPr>
        <w:t xml:space="preserve"> </w:t>
      </w:r>
      <w:r w:rsidRPr="00221BC4">
        <w:rPr>
          <w:rFonts w:ascii="Garamond" w:hAnsi="Garamond"/>
          <w:sz w:val="28"/>
          <w:szCs w:val="28"/>
        </w:rPr>
        <w:t>PEDIDOS</w:t>
      </w:r>
    </w:p>
    <w:p w14:paraId="762AA531" w14:textId="77777777" w:rsidR="00321AE4" w:rsidRPr="00221BC4" w:rsidRDefault="00321AE4" w:rsidP="00321AE4">
      <w:pPr>
        <w:tabs>
          <w:tab w:val="left" w:pos="2473"/>
        </w:tabs>
        <w:spacing w:before="215" w:line="276" w:lineRule="auto"/>
        <w:ind w:right="123"/>
        <w:jc w:val="both"/>
        <w:rPr>
          <w:rFonts w:ascii="Garamond" w:hAnsi="Garamond"/>
          <w:sz w:val="28"/>
          <w:szCs w:val="28"/>
        </w:rPr>
      </w:pPr>
    </w:p>
    <w:p w14:paraId="5D103E96" w14:textId="77777777" w:rsidR="00321AE4" w:rsidRPr="00221BC4" w:rsidRDefault="00321AE4" w:rsidP="00321AE4">
      <w:pPr>
        <w:tabs>
          <w:tab w:val="left" w:pos="2473"/>
        </w:tabs>
        <w:spacing w:before="215" w:line="276" w:lineRule="auto"/>
        <w:ind w:right="123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30.              </w:t>
      </w:r>
      <w:r w:rsidRPr="00221BC4">
        <w:rPr>
          <w:rFonts w:ascii="Garamond" w:hAnsi="Garamond"/>
          <w:sz w:val="28"/>
          <w:szCs w:val="28"/>
        </w:rPr>
        <w:t xml:space="preserve">À vista do exposto requer o Município autor: </w:t>
      </w:r>
    </w:p>
    <w:p w14:paraId="533DEF03" w14:textId="77777777" w:rsidR="00321AE4" w:rsidRDefault="00321AE4" w:rsidP="00321AE4">
      <w:pPr>
        <w:tabs>
          <w:tab w:val="left" w:pos="2473"/>
        </w:tabs>
        <w:spacing w:before="215" w:line="276" w:lineRule="auto"/>
        <w:ind w:right="123"/>
        <w:jc w:val="both"/>
        <w:rPr>
          <w:rFonts w:ascii="Garamond" w:hAnsi="Garamond"/>
          <w:sz w:val="28"/>
          <w:szCs w:val="28"/>
        </w:rPr>
      </w:pPr>
    </w:p>
    <w:p w14:paraId="0A071CDC" w14:textId="77777777" w:rsidR="00321AE4" w:rsidRPr="009A24B7" w:rsidRDefault="00321AE4" w:rsidP="00321AE4">
      <w:pPr>
        <w:pStyle w:val="PargrafodaLista"/>
        <w:widowControl w:val="0"/>
        <w:numPr>
          <w:ilvl w:val="0"/>
          <w:numId w:val="6"/>
        </w:numPr>
        <w:tabs>
          <w:tab w:val="left" w:pos="2473"/>
        </w:tabs>
        <w:autoSpaceDE w:val="0"/>
        <w:autoSpaceDN w:val="0"/>
        <w:spacing w:before="215" w:line="276" w:lineRule="auto"/>
        <w:ind w:right="123"/>
        <w:contextualSpacing w:val="0"/>
        <w:jc w:val="both"/>
        <w:rPr>
          <w:rFonts w:ascii="Garamond" w:hAnsi="Garamond"/>
          <w:sz w:val="28"/>
          <w:szCs w:val="28"/>
        </w:rPr>
      </w:pPr>
      <w:r w:rsidRPr="009A24B7">
        <w:rPr>
          <w:rFonts w:ascii="Garamond" w:hAnsi="Garamond"/>
          <w:sz w:val="28"/>
          <w:szCs w:val="28"/>
        </w:rPr>
        <w:t>A concessão da tutela antecipada, “</w:t>
      </w:r>
      <w:r w:rsidRPr="009A24B7">
        <w:rPr>
          <w:rFonts w:ascii="Garamond" w:hAnsi="Garamond"/>
          <w:i/>
          <w:sz w:val="28"/>
          <w:szCs w:val="28"/>
        </w:rPr>
        <w:t>inaudita altera parte</w:t>
      </w:r>
      <w:r w:rsidRPr="009A24B7">
        <w:rPr>
          <w:rFonts w:ascii="Garamond" w:hAnsi="Garamond"/>
          <w:sz w:val="28"/>
          <w:szCs w:val="28"/>
        </w:rPr>
        <w:t xml:space="preserve">”, </w:t>
      </w:r>
      <w:r w:rsidRPr="009A24B7">
        <w:rPr>
          <w:rFonts w:ascii="Garamond" w:hAnsi="Garamond"/>
          <w:b/>
          <w:sz w:val="28"/>
          <w:szCs w:val="28"/>
        </w:rPr>
        <w:t>para determinar que o Estado e a União Federal passem a fornecer o medicamento acima citado</w:t>
      </w:r>
      <w:r w:rsidRPr="009A24B7">
        <w:rPr>
          <w:rFonts w:ascii="Garamond" w:hAnsi="Garamond"/>
          <w:sz w:val="28"/>
          <w:szCs w:val="28"/>
        </w:rPr>
        <w:t>;</w:t>
      </w:r>
    </w:p>
    <w:p w14:paraId="4DEAE46F" w14:textId="77777777" w:rsidR="00321AE4" w:rsidRPr="00221BC4" w:rsidRDefault="00321AE4" w:rsidP="00321AE4">
      <w:pPr>
        <w:tabs>
          <w:tab w:val="left" w:pos="2440"/>
        </w:tabs>
        <w:spacing w:before="98" w:line="276" w:lineRule="auto"/>
        <w:jc w:val="both"/>
        <w:rPr>
          <w:rFonts w:ascii="Garamond" w:hAnsi="Garamond"/>
          <w:sz w:val="28"/>
          <w:szCs w:val="28"/>
        </w:rPr>
      </w:pPr>
    </w:p>
    <w:p w14:paraId="474A5F39" w14:textId="77777777" w:rsidR="00321AE4" w:rsidRPr="009A24B7" w:rsidRDefault="00321AE4" w:rsidP="00321AE4">
      <w:pPr>
        <w:pStyle w:val="PargrafodaLista"/>
        <w:widowControl w:val="0"/>
        <w:numPr>
          <w:ilvl w:val="0"/>
          <w:numId w:val="6"/>
        </w:numPr>
        <w:tabs>
          <w:tab w:val="left" w:pos="2440"/>
        </w:tabs>
        <w:autoSpaceDE w:val="0"/>
        <w:autoSpaceDN w:val="0"/>
        <w:spacing w:before="98" w:line="276" w:lineRule="auto"/>
        <w:contextualSpacing w:val="0"/>
        <w:jc w:val="both"/>
        <w:rPr>
          <w:rFonts w:ascii="Garamond" w:hAnsi="Garamond"/>
          <w:sz w:val="28"/>
          <w:szCs w:val="28"/>
        </w:rPr>
      </w:pPr>
      <w:r w:rsidRPr="009A24B7">
        <w:rPr>
          <w:rFonts w:ascii="Garamond" w:hAnsi="Garamond"/>
          <w:sz w:val="28"/>
          <w:szCs w:val="28"/>
        </w:rPr>
        <w:t xml:space="preserve">A citação </w:t>
      </w:r>
      <w:r w:rsidRPr="009A24B7">
        <w:rPr>
          <w:rFonts w:ascii="Garamond" w:hAnsi="Garamond"/>
          <w:spacing w:val="-3"/>
          <w:sz w:val="28"/>
          <w:szCs w:val="28"/>
        </w:rPr>
        <w:t xml:space="preserve">dos </w:t>
      </w:r>
      <w:r w:rsidRPr="009A24B7">
        <w:rPr>
          <w:rFonts w:ascii="Garamond" w:hAnsi="Garamond"/>
          <w:sz w:val="28"/>
          <w:szCs w:val="28"/>
        </w:rPr>
        <w:t>réus, para que querendo, e no prazo legal,</w:t>
      </w:r>
      <w:r w:rsidRPr="009A24B7">
        <w:rPr>
          <w:rFonts w:ascii="Garamond" w:hAnsi="Garamond"/>
          <w:spacing w:val="52"/>
          <w:sz w:val="28"/>
          <w:szCs w:val="28"/>
        </w:rPr>
        <w:t xml:space="preserve"> </w:t>
      </w:r>
      <w:r w:rsidRPr="009A24B7">
        <w:rPr>
          <w:rFonts w:ascii="Garamond" w:hAnsi="Garamond"/>
          <w:sz w:val="28"/>
          <w:szCs w:val="28"/>
        </w:rPr>
        <w:t>contestarem a presente ação;</w:t>
      </w:r>
    </w:p>
    <w:p w14:paraId="0B33F2F0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sz w:val="28"/>
          <w:szCs w:val="28"/>
          <w:lang w:val="pt-BR"/>
        </w:rPr>
      </w:pPr>
    </w:p>
    <w:p w14:paraId="62FBA3DF" w14:textId="77777777" w:rsidR="00321AE4" w:rsidRPr="009A24B7" w:rsidRDefault="00321AE4" w:rsidP="00321AE4">
      <w:pPr>
        <w:pStyle w:val="PargrafodaLista"/>
        <w:widowControl w:val="0"/>
        <w:numPr>
          <w:ilvl w:val="0"/>
          <w:numId w:val="6"/>
        </w:numPr>
        <w:tabs>
          <w:tab w:val="left" w:pos="2444"/>
        </w:tabs>
        <w:autoSpaceDE w:val="0"/>
        <w:autoSpaceDN w:val="0"/>
        <w:spacing w:before="98" w:line="276" w:lineRule="auto"/>
        <w:ind w:right="118"/>
        <w:contextualSpacing w:val="0"/>
        <w:jc w:val="both"/>
        <w:rPr>
          <w:rFonts w:ascii="Garamond" w:hAnsi="Garamond"/>
          <w:sz w:val="28"/>
          <w:szCs w:val="28"/>
        </w:rPr>
      </w:pPr>
      <w:r w:rsidRPr="009A24B7">
        <w:rPr>
          <w:rFonts w:ascii="Garamond" w:hAnsi="Garamond"/>
          <w:sz w:val="28"/>
          <w:szCs w:val="28"/>
        </w:rPr>
        <w:t xml:space="preserve">Seja a presente ação julgada procedente, determinando-se que o Estado e a União Federal promovam o ressarcimento ao Município, </w:t>
      </w:r>
      <w:r w:rsidRPr="009A24B7">
        <w:rPr>
          <w:rFonts w:ascii="Garamond" w:hAnsi="Garamond"/>
          <w:b/>
          <w:sz w:val="28"/>
          <w:szCs w:val="28"/>
        </w:rPr>
        <w:t>de tudo o que foi efetivamente gasto para o fornecimento dos medicamentos citados</w:t>
      </w:r>
      <w:r w:rsidRPr="009A24B7">
        <w:rPr>
          <w:rFonts w:ascii="Garamond" w:hAnsi="Garamond"/>
          <w:sz w:val="28"/>
          <w:szCs w:val="28"/>
          <w:u w:val="single"/>
        </w:rPr>
        <w:t>,</w:t>
      </w:r>
      <w:r w:rsidRPr="009A24B7">
        <w:rPr>
          <w:rFonts w:ascii="Garamond" w:hAnsi="Garamond"/>
          <w:sz w:val="28"/>
          <w:szCs w:val="28"/>
        </w:rPr>
        <w:t xml:space="preserve"> na Ação Ordinária - autos </w:t>
      </w:r>
      <w:r w:rsidRPr="009A24B7">
        <w:rPr>
          <w:rFonts w:ascii="Garamond" w:hAnsi="Garamond"/>
          <w:b/>
          <w:sz w:val="28"/>
          <w:szCs w:val="28"/>
        </w:rPr>
        <w:t>(....)</w:t>
      </w:r>
      <w:r w:rsidRPr="009A24B7">
        <w:rPr>
          <w:rFonts w:ascii="Garamond" w:hAnsi="Garamond"/>
          <w:sz w:val="28"/>
          <w:szCs w:val="28"/>
        </w:rPr>
        <w:t>nº 075.12.009681-6, acrescido de juros e correção monetária, bem como  seja o Estado e a União Federal condenados a fornecer, em caráter definitivo, a medicação citada e considerada excepcional, bem como ao pagamento das custas, despesas processuais e outras cominações  decorrentes  da  sucumbência,  inclusive,</w:t>
      </w:r>
      <w:r w:rsidRPr="009A24B7">
        <w:rPr>
          <w:rFonts w:ascii="Garamond" w:hAnsi="Garamond"/>
          <w:spacing w:val="1"/>
          <w:sz w:val="28"/>
          <w:szCs w:val="28"/>
        </w:rPr>
        <w:t xml:space="preserve"> </w:t>
      </w:r>
      <w:r w:rsidRPr="009A24B7">
        <w:rPr>
          <w:rFonts w:ascii="Garamond" w:hAnsi="Garamond"/>
          <w:sz w:val="28"/>
          <w:szCs w:val="28"/>
        </w:rPr>
        <w:t>honorários</w:t>
      </w:r>
      <w:r w:rsidRPr="009A24B7">
        <w:rPr>
          <w:rFonts w:ascii="Garamond" w:hAnsi="Garamond"/>
          <w:spacing w:val="3"/>
          <w:sz w:val="28"/>
          <w:szCs w:val="28"/>
        </w:rPr>
        <w:t xml:space="preserve"> </w:t>
      </w:r>
      <w:r w:rsidRPr="009A24B7">
        <w:rPr>
          <w:rFonts w:ascii="Garamond" w:hAnsi="Garamond"/>
          <w:sz w:val="28"/>
          <w:szCs w:val="28"/>
        </w:rPr>
        <w:t>advocatícios.</w:t>
      </w:r>
    </w:p>
    <w:p w14:paraId="6ACA952D" w14:textId="77777777" w:rsidR="00321AE4" w:rsidRPr="00221BC4" w:rsidRDefault="00321AE4" w:rsidP="00321AE4">
      <w:pPr>
        <w:pStyle w:val="Corpodetexto"/>
        <w:spacing w:before="7" w:line="276" w:lineRule="auto"/>
        <w:rPr>
          <w:rFonts w:ascii="Garamond" w:hAnsi="Garamond"/>
          <w:sz w:val="28"/>
          <w:szCs w:val="28"/>
          <w:lang w:val="pt-BR"/>
        </w:rPr>
      </w:pPr>
    </w:p>
    <w:p w14:paraId="78C9C027" w14:textId="77777777" w:rsidR="00321AE4" w:rsidRPr="00221BC4" w:rsidRDefault="00321AE4" w:rsidP="00321AE4">
      <w:pPr>
        <w:pStyle w:val="Corpodetexto"/>
        <w:spacing w:line="276" w:lineRule="auto"/>
        <w:ind w:left="115" w:right="126"/>
        <w:rPr>
          <w:rFonts w:ascii="Garamond" w:hAnsi="Garamond"/>
          <w:sz w:val="28"/>
          <w:szCs w:val="28"/>
          <w:lang w:val="pt-BR"/>
        </w:rPr>
      </w:pPr>
      <w:r>
        <w:rPr>
          <w:rFonts w:ascii="Garamond" w:hAnsi="Garamond"/>
          <w:sz w:val="28"/>
          <w:szCs w:val="28"/>
          <w:lang w:val="pt-BR"/>
        </w:rPr>
        <w:t>31.</w:t>
      </w:r>
      <w:r>
        <w:rPr>
          <w:rFonts w:ascii="Garamond" w:hAnsi="Garamond"/>
          <w:sz w:val="28"/>
          <w:szCs w:val="28"/>
          <w:lang w:val="pt-BR"/>
        </w:rPr>
        <w:tab/>
      </w:r>
      <w:r>
        <w:rPr>
          <w:rFonts w:ascii="Garamond" w:hAnsi="Garamond"/>
          <w:sz w:val="28"/>
          <w:szCs w:val="28"/>
          <w:lang w:val="pt-BR"/>
        </w:rPr>
        <w:tab/>
      </w:r>
      <w:r w:rsidRPr="00221BC4">
        <w:rPr>
          <w:rFonts w:ascii="Garamond" w:hAnsi="Garamond"/>
          <w:sz w:val="28"/>
          <w:szCs w:val="28"/>
          <w:lang w:val="pt-BR"/>
        </w:rPr>
        <w:t xml:space="preserve">Dá-se à causa, para os efeitos processuais, o valor de </w:t>
      </w:r>
      <w:r w:rsidRPr="00221BC4">
        <w:rPr>
          <w:rFonts w:ascii="Garamond" w:hAnsi="Garamond"/>
          <w:b/>
          <w:sz w:val="28"/>
          <w:szCs w:val="28"/>
          <w:lang w:val="pt-BR"/>
        </w:rPr>
        <w:t>(....)</w:t>
      </w:r>
    </w:p>
    <w:p w14:paraId="6EDD8C14" w14:textId="77777777" w:rsidR="00321AE4" w:rsidRPr="00221BC4" w:rsidRDefault="00321AE4" w:rsidP="00321AE4">
      <w:pPr>
        <w:pStyle w:val="Corpodetexto"/>
        <w:spacing w:before="1" w:line="276" w:lineRule="auto"/>
        <w:rPr>
          <w:rFonts w:ascii="Garamond" w:hAnsi="Garamond"/>
          <w:sz w:val="28"/>
          <w:szCs w:val="28"/>
          <w:lang w:val="pt-BR"/>
        </w:rPr>
      </w:pPr>
    </w:p>
    <w:p w14:paraId="4453DB78" w14:textId="77777777" w:rsidR="00321AE4" w:rsidRDefault="00321AE4" w:rsidP="00321AE4">
      <w:pPr>
        <w:pStyle w:val="Corpodetexto"/>
        <w:spacing w:line="276" w:lineRule="auto"/>
        <w:ind w:left="2242"/>
        <w:rPr>
          <w:rFonts w:ascii="Garamond" w:hAnsi="Garamond"/>
          <w:sz w:val="28"/>
          <w:szCs w:val="28"/>
          <w:lang w:val="pt-BR"/>
        </w:rPr>
      </w:pPr>
    </w:p>
    <w:p w14:paraId="60175C57" w14:textId="77777777" w:rsidR="00321AE4" w:rsidRPr="00221BC4" w:rsidRDefault="00321AE4" w:rsidP="00321AE4">
      <w:pPr>
        <w:pStyle w:val="Corpodetexto"/>
        <w:spacing w:line="276" w:lineRule="auto"/>
        <w:ind w:left="2242"/>
        <w:rPr>
          <w:rFonts w:ascii="Garamond" w:hAnsi="Garamond"/>
          <w:sz w:val="28"/>
          <w:szCs w:val="28"/>
          <w:lang w:val="pt-BR"/>
        </w:rPr>
      </w:pPr>
    </w:p>
    <w:p w14:paraId="7B3E55F6" w14:textId="77777777" w:rsidR="00321AE4" w:rsidRPr="00221BC4" w:rsidRDefault="00321AE4" w:rsidP="00321AE4">
      <w:pPr>
        <w:pStyle w:val="Corpodetexto"/>
        <w:spacing w:before="131" w:line="276" w:lineRule="auto"/>
        <w:ind w:left="2242"/>
        <w:rPr>
          <w:rFonts w:ascii="Garamond" w:hAnsi="Garamond"/>
          <w:sz w:val="28"/>
          <w:szCs w:val="28"/>
          <w:lang w:val="pt-BR"/>
        </w:rPr>
      </w:pPr>
      <w:r w:rsidRPr="00221BC4">
        <w:rPr>
          <w:rFonts w:ascii="Garamond" w:hAnsi="Garamond"/>
          <w:sz w:val="28"/>
          <w:szCs w:val="28"/>
          <w:lang w:val="pt-BR"/>
        </w:rPr>
        <w:t>Pede e espera deferimento.</w:t>
      </w:r>
    </w:p>
    <w:p w14:paraId="2174AED6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sz w:val="28"/>
          <w:szCs w:val="28"/>
          <w:lang w:val="pt-BR"/>
        </w:rPr>
      </w:pPr>
    </w:p>
    <w:p w14:paraId="146413F2" w14:textId="77777777" w:rsidR="00321AE4" w:rsidRPr="00221BC4" w:rsidRDefault="00321AE4" w:rsidP="00321AE4">
      <w:pPr>
        <w:pStyle w:val="Corpodetexto"/>
        <w:spacing w:before="7" w:line="276" w:lineRule="auto"/>
        <w:rPr>
          <w:rFonts w:ascii="Garamond" w:hAnsi="Garamond"/>
          <w:sz w:val="28"/>
          <w:szCs w:val="28"/>
          <w:lang w:val="pt-BR"/>
        </w:rPr>
      </w:pPr>
    </w:p>
    <w:p w14:paraId="5E5DFA56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5659A3C3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47EC469B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4E5D8F2F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764AE6F9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328BC3B0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36DEF9B3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231E1BCD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551D3DCB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5DD88909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570DF483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4D6A220D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7BA92C1A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240DEA6B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44E6BFD8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635AAB6A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286EFB91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44B5BF65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0B7C57BE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3C3EC387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4EDFF207" w14:textId="77777777" w:rsidR="00321AE4" w:rsidRPr="001B69C8" w:rsidRDefault="00321AE4" w:rsidP="00321AE4">
      <w:pPr>
        <w:pStyle w:val="Corpodetexto"/>
        <w:spacing w:line="276" w:lineRule="auto"/>
        <w:jc w:val="center"/>
        <w:rPr>
          <w:rFonts w:ascii="Garamond" w:hAnsi="Garamond"/>
          <w:b/>
          <w:sz w:val="40"/>
          <w:szCs w:val="40"/>
          <w:lang w:val="pt-BR"/>
        </w:rPr>
      </w:pPr>
      <w:r>
        <w:rPr>
          <w:rFonts w:ascii="Garamond" w:hAnsi="Garamond"/>
          <w:b/>
          <w:sz w:val="40"/>
          <w:szCs w:val="40"/>
          <w:lang w:val="pt-BR"/>
        </w:rPr>
        <w:t>ANEXO II</w:t>
      </w:r>
    </w:p>
    <w:p w14:paraId="0054C42C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4EF6865A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628D17A4" w14:textId="15770080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  <w:r w:rsidRPr="00221BC4">
        <w:rPr>
          <w:rFonts w:ascii="Garamond" w:hAnsi="Garamond"/>
          <w:b/>
          <w:sz w:val="28"/>
          <w:szCs w:val="28"/>
          <w:lang w:val="pt-BR"/>
        </w:rPr>
        <w:t>DOCUMENTOS NECESSÁRIOS</w:t>
      </w:r>
      <w:r w:rsidR="00C115B9">
        <w:rPr>
          <w:rFonts w:ascii="Garamond" w:hAnsi="Garamond"/>
          <w:b/>
          <w:sz w:val="28"/>
          <w:szCs w:val="28"/>
          <w:lang w:val="pt-BR"/>
        </w:rPr>
        <w:t xml:space="preserve"> SUGERIDOS PARA INSTRUÇÃO DA AÇÃO</w:t>
      </w:r>
      <w:bookmarkStart w:id="0" w:name="_GoBack"/>
      <w:bookmarkEnd w:id="0"/>
    </w:p>
    <w:p w14:paraId="59D0DAD9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3C68A2BB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1537A8FE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  <w:r>
        <w:rPr>
          <w:rFonts w:ascii="Garamond" w:hAnsi="Garamond"/>
          <w:b/>
          <w:sz w:val="28"/>
          <w:szCs w:val="28"/>
          <w:lang w:val="pt-BR"/>
        </w:rPr>
        <w:t>1.</w:t>
      </w:r>
      <w:r>
        <w:rPr>
          <w:rFonts w:ascii="Garamond" w:hAnsi="Garamond"/>
          <w:b/>
          <w:sz w:val="28"/>
          <w:szCs w:val="28"/>
          <w:lang w:val="pt-BR"/>
        </w:rPr>
        <w:tab/>
      </w:r>
      <w:r w:rsidRPr="00221BC4">
        <w:rPr>
          <w:rFonts w:ascii="Garamond" w:hAnsi="Garamond"/>
          <w:b/>
          <w:sz w:val="28"/>
          <w:szCs w:val="28"/>
          <w:lang w:val="pt-BR"/>
        </w:rPr>
        <w:t>CÓPIA DA DECISÃO QUE DETERMINA A ENTREGA DO MEDICAMENTO</w:t>
      </w:r>
      <w:r>
        <w:rPr>
          <w:rFonts w:ascii="Garamond" w:hAnsi="Garamond"/>
          <w:b/>
          <w:sz w:val="28"/>
          <w:szCs w:val="28"/>
          <w:lang w:val="pt-BR"/>
        </w:rPr>
        <w:t xml:space="preserve"> EXCEPCIONAL E DE ALTO CUSTO</w:t>
      </w:r>
    </w:p>
    <w:p w14:paraId="135ACF93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1DD9EFD4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  <w:r>
        <w:rPr>
          <w:rFonts w:ascii="Garamond" w:hAnsi="Garamond"/>
          <w:b/>
          <w:sz w:val="28"/>
          <w:szCs w:val="28"/>
          <w:lang w:val="pt-BR"/>
        </w:rPr>
        <w:t>2.</w:t>
      </w:r>
      <w:r>
        <w:rPr>
          <w:rFonts w:ascii="Garamond" w:hAnsi="Garamond"/>
          <w:b/>
          <w:sz w:val="28"/>
          <w:szCs w:val="28"/>
          <w:lang w:val="pt-BR"/>
        </w:rPr>
        <w:tab/>
      </w:r>
      <w:r w:rsidRPr="00221BC4">
        <w:rPr>
          <w:rFonts w:ascii="Garamond" w:hAnsi="Garamond"/>
          <w:b/>
          <w:sz w:val="28"/>
          <w:szCs w:val="28"/>
          <w:lang w:val="pt-BR"/>
        </w:rPr>
        <w:t>DOCUMENTOS QUE COMPROVE O VALOR DO MEDICAMENTO</w:t>
      </w:r>
    </w:p>
    <w:p w14:paraId="4CD25F0C" w14:textId="77777777" w:rsidR="00321AE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3D9530B1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  <w:r>
        <w:rPr>
          <w:rFonts w:ascii="Garamond" w:hAnsi="Garamond"/>
          <w:b/>
          <w:sz w:val="28"/>
          <w:szCs w:val="28"/>
          <w:lang w:val="pt-BR"/>
        </w:rPr>
        <w:t>3.</w:t>
      </w:r>
      <w:r>
        <w:rPr>
          <w:rFonts w:ascii="Garamond" w:hAnsi="Garamond"/>
          <w:b/>
          <w:sz w:val="28"/>
          <w:szCs w:val="28"/>
          <w:lang w:val="pt-BR"/>
        </w:rPr>
        <w:tab/>
      </w:r>
      <w:r w:rsidRPr="00221BC4">
        <w:rPr>
          <w:rFonts w:ascii="Garamond" w:hAnsi="Garamond"/>
          <w:b/>
          <w:sz w:val="28"/>
          <w:szCs w:val="28"/>
          <w:lang w:val="pt-BR"/>
        </w:rPr>
        <w:t>PORTARIA 2.577/2006 DO MINISTÉRIO DA SAÚD</w:t>
      </w:r>
    </w:p>
    <w:p w14:paraId="1F79CE45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</w:p>
    <w:p w14:paraId="1EEAE9FC" w14:textId="77777777" w:rsidR="00321AE4" w:rsidRPr="00221BC4" w:rsidRDefault="00321AE4" w:rsidP="00321AE4">
      <w:pPr>
        <w:pStyle w:val="Corpodetexto"/>
        <w:spacing w:line="276" w:lineRule="auto"/>
        <w:rPr>
          <w:rFonts w:ascii="Garamond" w:hAnsi="Garamond"/>
          <w:b/>
          <w:sz w:val="28"/>
          <w:szCs w:val="28"/>
          <w:lang w:val="pt-BR"/>
        </w:rPr>
      </w:pPr>
      <w:r>
        <w:rPr>
          <w:rFonts w:ascii="Garamond" w:hAnsi="Garamond"/>
          <w:b/>
          <w:sz w:val="28"/>
          <w:szCs w:val="28"/>
          <w:lang w:val="pt-BR"/>
        </w:rPr>
        <w:t>4.</w:t>
      </w:r>
      <w:r>
        <w:rPr>
          <w:rFonts w:ascii="Garamond" w:hAnsi="Garamond"/>
          <w:b/>
          <w:sz w:val="28"/>
          <w:szCs w:val="28"/>
          <w:lang w:val="pt-BR"/>
        </w:rPr>
        <w:tab/>
        <w:t>SENTENÇA DA JUSTIÇA FEDERAL DE SANTA CATARINA – AUTOS Nº 5006839-26.2014.4.04.7207/SC</w:t>
      </w:r>
    </w:p>
    <w:p w14:paraId="351F35E0" w14:textId="77777777" w:rsidR="00321AE4" w:rsidRPr="00221BC4" w:rsidRDefault="00321AE4" w:rsidP="00321AE4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14:paraId="0962973D" w14:textId="77777777" w:rsidR="00321AE4" w:rsidRPr="004A038B" w:rsidRDefault="00321AE4" w:rsidP="00321AE4">
      <w:pPr>
        <w:spacing w:line="276" w:lineRule="auto"/>
        <w:jc w:val="center"/>
        <w:rPr>
          <w:rFonts w:ascii="Garamond" w:hAnsi="Garamond"/>
        </w:rPr>
      </w:pPr>
    </w:p>
    <w:p w14:paraId="2650AFDE" w14:textId="77777777" w:rsidR="00496884" w:rsidRDefault="00C115B9"/>
    <w:sectPr w:rsidR="00496884" w:rsidSect="00E15589">
      <w:headerReference w:type="default" r:id="rId5"/>
      <w:footerReference w:type="default" r:id="rId6"/>
      <w:pgSz w:w="11907" w:h="16840" w:code="9"/>
      <w:pgMar w:top="2268" w:right="1418" w:bottom="1276" w:left="1418" w:header="284" w:footer="505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003D6" w14:textId="77777777" w:rsidR="002A5EB9" w:rsidRDefault="00C115B9" w:rsidP="00934EFF">
    <w:pPr>
      <w:pStyle w:val="Rodap"/>
      <w:ind w:left="-540" w:right="-747"/>
      <w:jc w:val="center"/>
      <w:rPr>
        <w:b/>
        <w:bCs/>
        <w:sz w:val="20"/>
      </w:rPr>
    </w:pPr>
    <w:r>
      <w:rPr>
        <w:b/>
        <w:bCs/>
        <w:sz w:val="20"/>
      </w:rPr>
      <w:t>Setor de Rádio e TV Sul (</w:t>
    </w:r>
    <w:r>
      <w:rPr>
        <w:b/>
        <w:bCs/>
        <w:sz w:val="20"/>
      </w:rPr>
      <w:softHyphen/>
    </w:r>
    <w:r>
      <w:rPr>
        <w:b/>
        <w:bCs/>
        <w:sz w:val="20"/>
      </w:rPr>
      <w:softHyphen/>
    </w:r>
    <w:r>
      <w:rPr>
        <w:b/>
        <w:bCs/>
        <w:sz w:val="20"/>
      </w:rPr>
      <w:softHyphen/>
    </w:r>
    <w:r>
      <w:rPr>
        <w:b/>
        <w:bCs/>
        <w:sz w:val="20"/>
      </w:rPr>
      <w:softHyphen/>
    </w:r>
    <w:r>
      <w:rPr>
        <w:b/>
        <w:bCs/>
        <w:sz w:val="20"/>
      </w:rPr>
      <w:softHyphen/>
    </w:r>
    <w:r>
      <w:rPr>
        <w:b/>
        <w:bCs/>
        <w:sz w:val="20"/>
      </w:rPr>
      <w:softHyphen/>
    </w:r>
    <w:r>
      <w:rPr>
        <w:b/>
        <w:bCs/>
        <w:sz w:val="20"/>
      </w:rPr>
      <w:softHyphen/>
    </w:r>
    <w:r>
      <w:rPr>
        <w:b/>
        <w:bCs/>
        <w:sz w:val="20"/>
      </w:rPr>
      <w:softHyphen/>
    </w:r>
    <w:r>
      <w:rPr>
        <w:b/>
        <w:bCs/>
        <w:sz w:val="20"/>
      </w:rPr>
      <w:softHyphen/>
    </w:r>
    <w:r>
      <w:rPr>
        <w:b/>
        <w:bCs/>
        <w:sz w:val="20"/>
      </w:rPr>
      <w:softHyphen/>
    </w:r>
    <w:r>
      <w:rPr>
        <w:b/>
        <w:bCs/>
        <w:sz w:val="20"/>
      </w:rPr>
      <w:softHyphen/>
    </w:r>
    <w:r>
      <w:rPr>
        <w:b/>
        <w:bCs/>
        <w:sz w:val="20"/>
      </w:rPr>
      <w:softHyphen/>
    </w:r>
    <w:r>
      <w:rPr>
        <w:b/>
        <w:bCs/>
        <w:sz w:val="20"/>
      </w:rPr>
      <w:softHyphen/>
      <w:t>SRTVS), Edifício Record, Sala 603 – Brasília (DF) – CEP.: 70340-910 - Fone (61) 3044-9800</w:t>
    </w:r>
  </w:p>
  <w:p w14:paraId="42D0117E" w14:textId="77777777" w:rsidR="002A5EB9" w:rsidRDefault="00C115B9">
    <w:pPr>
      <w:pStyle w:val="Rodap"/>
      <w:jc w:val="center"/>
      <w:rPr>
        <w:b/>
        <w:bCs/>
        <w:sz w:val="20"/>
      </w:rPr>
    </w:pPr>
    <w:hyperlink r:id="rId1" w:history="1">
      <w:r>
        <w:rPr>
          <w:rStyle w:val="Hiperlink"/>
          <w:b/>
          <w:bCs/>
          <w:sz w:val="20"/>
        </w:rPr>
        <w:t>www.fnp.org.br</w:t>
      </w:r>
    </w:hyperlink>
    <w:r>
      <w:rPr>
        <w:b/>
        <w:bCs/>
        <w:sz w:val="20"/>
      </w:rPr>
      <w:t xml:space="preserve"> - e-mail: </w:t>
    </w:r>
    <w:hyperlink r:id="rId2" w:history="1">
      <w:r w:rsidRPr="00A724F8">
        <w:rPr>
          <w:rStyle w:val="Hiperlink"/>
          <w:b/>
          <w:bCs/>
          <w:sz w:val="20"/>
        </w:rPr>
        <w:t>secretaria@fnp.org.br</w:t>
      </w:r>
    </w:hyperlink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B9FC6" w14:textId="77777777" w:rsidR="002A5EB9" w:rsidRPr="00E15589" w:rsidRDefault="00321AE4">
    <w:pPr>
      <w:pStyle w:val="Cabealho"/>
      <w:ind w:left="900"/>
      <w:rPr>
        <w:rFonts w:ascii="Verdana" w:hAnsi="Verdana"/>
        <w:b/>
        <w:bCs/>
        <w:sz w:val="2"/>
        <w:szCs w:val="2"/>
      </w:rPr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2FEFDCA5" wp14:editId="1FF06841">
          <wp:simplePos x="0" y="0"/>
          <wp:positionH relativeFrom="column">
            <wp:posOffset>0</wp:posOffset>
          </wp:positionH>
          <wp:positionV relativeFrom="paragraph">
            <wp:posOffset>257810</wp:posOffset>
          </wp:positionV>
          <wp:extent cx="3314700" cy="959485"/>
          <wp:effectExtent l="0" t="0" r="1270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15B9">
      <w:rPr>
        <w:rFonts w:ascii="Verdana" w:hAnsi="Verdana"/>
        <w:b/>
        <w:bCs/>
        <w:sz w:val="32"/>
      </w:rPr>
      <w:t xml:space="preserve">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206AE"/>
    <w:multiLevelType w:val="hybridMultilevel"/>
    <w:tmpl w:val="BD40EBD8"/>
    <w:lvl w:ilvl="0" w:tplc="6FAA2F2E">
      <w:start w:val="1"/>
      <w:numFmt w:val="upperRoman"/>
      <w:lvlText w:val="%1"/>
      <w:lvlJc w:val="left"/>
      <w:pPr>
        <w:ind w:left="2242" w:hanging="125"/>
        <w:jc w:val="right"/>
      </w:pPr>
      <w:rPr>
        <w:rFonts w:hint="default"/>
        <w:b/>
        <w:bCs/>
        <w:w w:val="102"/>
      </w:rPr>
    </w:lvl>
    <w:lvl w:ilvl="1" w:tplc="569C049E">
      <w:start w:val="1"/>
      <w:numFmt w:val="upperRoman"/>
      <w:lvlText w:val="%2."/>
      <w:lvlJc w:val="left"/>
      <w:pPr>
        <w:ind w:left="2242" w:hanging="221"/>
        <w:jc w:val="left"/>
      </w:pPr>
      <w:rPr>
        <w:rFonts w:ascii="Arial" w:eastAsia="Arial" w:hAnsi="Arial" w:cs="Arial" w:hint="default"/>
        <w:b/>
        <w:bCs/>
        <w:i/>
        <w:spacing w:val="-5"/>
        <w:w w:val="103"/>
        <w:sz w:val="20"/>
        <w:szCs w:val="20"/>
      </w:rPr>
    </w:lvl>
    <w:lvl w:ilvl="2" w:tplc="7EEEF1C6">
      <w:numFmt w:val="bullet"/>
      <w:lvlText w:val="•"/>
      <w:lvlJc w:val="left"/>
      <w:pPr>
        <w:ind w:left="3672" w:hanging="221"/>
      </w:pPr>
      <w:rPr>
        <w:rFonts w:hint="default"/>
      </w:rPr>
    </w:lvl>
    <w:lvl w:ilvl="3" w:tplc="F140D65A">
      <w:numFmt w:val="bullet"/>
      <w:lvlText w:val="•"/>
      <w:lvlJc w:val="left"/>
      <w:pPr>
        <w:ind w:left="4388" w:hanging="221"/>
      </w:pPr>
      <w:rPr>
        <w:rFonts w:hint="default"/>
      </w:rPr>
    </w:lvl>
    <w:lvl w:ilvl="4" w:tplc="CB9A6E84">
      <w:numFmt w:val="bullet"/>
      <w:lvlText w:val="•"/>
      <w:lvlJc w:val="left"/>
      <w:pPr>
        <w:ind w:left="5104" w:hanging="221"/>
      </w:pPr>
      <w:rPr>
        <w:rFonts w:hint="default"/>
      </w:rPr>
    </w:lvl>
    <w:lvl w:ilvl="5" w:tplc="5A9ED50C">
      <w:numFmt w:val="bullet"/>
      <w:lvlText w:val="•"/>
      <w:lvlJc w:val="left"/>
      <w:pPr>
        <w:ind w:left="5820" w:hanging="221"/>
      </w:pPr>
      <w:rPr>
        <w:rFonts w:hint="default"/>
      </w:rPr>
    </w:lvl>
    <w:lvl w:ilvl="6" w:tplc="E53EFA4C">
      <w:numFmt w:val="bullet"/>
      <w:lvlText w:val="•"/>
      <w:lvlJc w:val="left"/>
      <w:pPr>
        <w:ind w:left="6536" w:hanging="221"/>
      </w:pPr>
      <w:rPr>
        <w:rFonts w:hint="default"/>
      </w:rPr>
    </w:lvl>
    <w:lvl w:ilvl="7" w:tplc="FB128552">
      <w:numFmt w:val="bullet"/>
      <w:lvlText w:val="•"/>
      <w:lvlJc w:val="left"/>
      <w:pPr>
        <w:ind w:left="7252" w:hanging="221"/>
      </w:pPr>
      <w:rPr>
        <w:rFonts w:hint="default"/>
      </w:rPr>
    </w:lvl>
    <w:lvl w:ilvl="8" w:tplc="148A2F60">
      <w:numFmt w:val="bullet"/>
      <w:lvlText w:val="•"/>
      <w:lvlJc w:val="left"/>
      <w:pPr>
        <w:ind w:left="7968" w:hanging="221"/>
      </w:pPr>
      <w:rPr>
        <w:rFonts w:hint="default"/>
      </w:rPr>
    </w:lvl>
  </w:abstractNum>
  <w:abstractNum w:abstractNumId="1">
    <w:nsid w:val="33C24838"/>
    <w:multiLevelType w:val="hybridMultilevel"/>
    <w:tmpl w:val="9EE4227E"/>
    <w:lvl w:ilvl="0" w:tplc="7F287FD4">
      <w:start w:val="1"/>
      <w:numFmt w:val="lowerLetter"/>
      <w:lvlText w:val="%1)"/>
      <w:lvlJc w:val="left"/>
      <w:pPr>
        <w:ind w:left="2487" w:hanging="245"/>
        <w:jc w:val="left"/>
      </w:pPr>
      <w:rPr>
        <w:rFonts w:ascii="Arial" w:eastAsia="Arial" w:hAnsi="Arial" w:cs="Arial" w:hint="default"/>
        <w:b/>
        <w:bCs/>
        <w:i/>
        <w:spacing w:val="0"/>
        <w:w w:val="103"/>
        <w:sz w:val="20"/>
        <w:szCs w:val="20"/>
      </w:rPr>
    </w:lvl>
    <w:lvl w:ilvl="1" w:tplc="45BE148E">
      <w:numFmt w:val="bullet"/>
      <w:lvlText w:val="•"/>
      <w:lvlJc w:val="left"/>
      <w:pPr>
        <w:ind w:left="3172" w:hanging="245"/>
      </w:pPr>
      <w:rPr>
        <w:rFonts w:hint="default"/>
      </w:rPr>
    </w:lvl>
    <w:lvl w:ilvl="2" w:tplc="D2328734">
      <w:numFmt w:val="bullet"/>
      <w:lvlText w:val="•"/>
      <w:lvlJc w:val="left"/>
      <w:pPr>
        <w:ind w:left="3864" w:hanging="245"/>
      </w:pPr>
      <w:rPr>
        <w:rFonts w:hint="default"/>
      </w:rPr>
    </w:lvl>
    <w:lvl w:ilvl="3" w:tplc="5908F838">
      <w:numFmt w:val="bullet"/>
      <w:lvlText w:val="•"/>
      <w:lvlJc w:val="left"/>
      <w:pPr>
        <w:ind w:left="4556" w:hanging="245"/>
      </w:pPr>
      <w:rPr>
        <w:rFonts w:hint="default"/>
      </w:rPr>
    </w:lvl>
    <w:lvl w:ilvl="4" w:tplc="268E70E0">
      <w:numFmt w:val="bullet"/>
      <w:lvlText w:val="•"/>
      <w:lvlJc w:val="left"/>
      <w:pPr>
        <w:ind w:left="5248" w:hanging="245"/>
      </w:pPr>
      <w:rPr>
        <w:rFonts w:hint="default"/>
      </w:rPr>
    </w:lvl>
    <w:lvl w:ilvl="5" w:tplc="C6CE7CF4">
      <w:numFmt w:val="bullet"/>
      <w:lvlText w:val="•"/>
      <w:lvlJc w:val="left"/>
      <w:pPr>
        <w:ind w:left="5940" w:hanging="245"/>
      </w:pPr>
      <w:rPr>
        <w:rFonts w:hint="default"/>
      </w:rPr>
    </w:lvl>
    <w:lvl w:ilvl="6" w:tplc="319A6E0C">
      <w:numFmt w:val="bullet"/>
      <w:lvlText w:val="•"/>
      <w:lvlJc w:val="left"/>
      <w:pPr>
        <w:ind w:left="6632" w:hanging="245"/>
      </w:pPr>
      <w:rPr>
        <w:rFonts w:hint="default"/>
      </w:rPr>
    </w:lvl>
    <w:lvl w:ilvl="7" w:tplc="1E7AB6CA">
      <w:numFmt w:val="bullet"/>
      <w:lvlText w:val="•"/>
      <w:lvlJc w:val="left"/>
      <w:pPr>
        <w:ind w:left="7324" w:hanging="245"/>
      </w:pPr>
      <w:rPr>
        <w:rFonts w:hint="default"/>
      </w:rPr>
    </w:lvl>
    <w:lvl w:ilvl="8" w:tplc="1B444AE0">
      <w:numFmt w:val="bullet"/>
      <w:lvlText w:val="•"/>
      <w:lvlJc w:val="left"/>
      <w:pPr>
        <w:ind w:left="8016" w:hanging="245"/>
      </w:pPr>
      <w:rPr>
        <w:rFonts w:hint="default"/>
      </w:rPr>
    </w:lvl>
  </w:abstractNum>
  <w:abstractNum w:abstractNumId="2">
    <w:nsid w:val="35A36FA3"/>
    <w:multiLevelType w:val="hybridMultilevel"/>
    <w:tmpl w:val="05AC1ABA"/>
    <w:lvl w:ilvl="0" w:tplc="9E522910">
      <w:start w:val="1"/>
      <w:numFmt w:val="lowerLetter"/>
      <w:lvlText w:val="%1."/>
      <w:lvlJc w:val="left"/>
      <w:pPr>
        <w:ind w:left="2180" w:hanging="596"/>
        <w:jc w:val="left"/>
      </w:pPr>
      <w:rPr>
        <w:rFonts w:ascii="Arial" w:eastAsia="Arial" w:hAnsi="Arial" w:cs="Arial" w:hint="default"/>
        <w:b/>
        <w:bCs/>
        <w:i/>
        <w:w w:val="99"/>
        <w:sz w:val="19"/>
        <w:szCs w:val="19"/>
      </w:rPr>
    </w:lvl>
    <w:lvl w:ilvl="1" w:tplc="A0127648">
      <w:numFmt w:val="bullet"/>
      <w:lvlText w:val="•"/>
      <w:lvlJc w:val="left"/>
      <w:pPr>
        <w:ind w:left="2902" w:hanging="596"/>
      </w:pPr>
      <w:rPr>
        <w:rFonts w:hint="default"/>
      </w:rPr>
    </w:lvl>
    <w:lvl w:ilvl="2" w:tplc="0E5E784A">
      <w:numFmt w:val="bullet"/>
      <w:lvlText w:val="•"/>
      <w:lvlJc w:val="left"/>
      <w:pPr>
        <w:ind w:left="3624" w:hanging="596"/>
      </w:pPr>
      <w:rPr>
        <w:rFonts w:hint="default"/>
      </w:rPr>
    </w:lvl>
    <w:lvl w:ilvl="3" w:tplc="2CEE2FEC">
      <w:numFmt w:val="bullet"/>
      <w:lvlText w:val="•"/>
      <w:lvlJc w:val="left"/>
      <w:pPr>
        <w:ind w:left="4346" w:hanging="596"/>
      </w:pPr>
      <w:rPr>
        <w:rFonts w:hint="default"/>
      </w:rPr>
    </w:lvl>
    <w:lvl w:ilvl="4" w:tplc="BD982182">
      <w:numFmt w:val="bullet"/>
      <w:lvlText w:val="•"/>
      <w:lvlJc w:val="left"/>
      <w:pPr>
        <w:ind w:left="5068" w:hanging="596"/>
      </w:pPr>
      <w:rPr>
        <w:rFonts w:hint="default"/>
      </w:rPr>
    </w:lvl>
    <w:lvl w:ilvl="5" w:tplc="FC5E240E">
      <w:numFmt w:val="bullet"/>
      <w:lvlText w:val="•"/>
      <w:lvlJc w:val="left"/>
      <w:pPr>
        <w:ind w:left="5790" w:hanging="596"/>
      </w:pPr>
      <w:rPr>
        <w:rFonts w:hint="default"/>
      </w:rPr>
    </w:lvl>
    <w:lvl w:ilvl="6" w:tplc="9824437E">
      <w:numFmt w:val="bullet"/>
      <w:lvlText w:val="•"/>
      <w:lvlJc w:val="left"/>
      <w:pPr>
        <w:ind w:left="6512" w:hanging="596"/>
      </w:pPr>
      <w:rPr>
        <w:rFonts w:hint="default"/>
      </w:rPr>
    </w:lvl>
    <w:lvl w:ilvl="7" w:tplc="AB7A0DE0">
      <w:numFmt w:val="bullet"/>
      <w:lvlText w:val="•"/>
      <w:lvlJc w:val="left"/>
      <w:pPr>
        <w:ind w:left="7234" w:hanging="596"/>
      </w:pPr>
      <w:rPr>
        <w:rFonts w:hint="default"/>
      </w:rPr>
    </w:lvl>
    <w:lvl w:ilvl="8" w:tplc="BCE2B89A">
      <w:numFmt w:val="bullet"/>
      <w:lvlText w:val="•"/>
      <w:lvlJc w:val="left"/>
      <w:pPr>
        <w:ind w:left="7956" w:hanging="596"/>
      </w:pPr>
      <w:rPr>
        <w:rFonts w:hint="default"/>
      </w:rPr>
    </w:lvl>
  </w:abstractNum>
  <w:abstractNum w:abstractNumId="3">
    <w:nsid w:val="402478EE"/>
    <w:multiLevelType w:val="multilevel"/>
    <w:tmpl w:val="44D03DCA"/>
    <w:lvl w:ilvl="0">
      <w:start w:val="15"/>
      <w:numFmt w:val="decimal"/>
      <w:lvlText w:val="%1"/>
      <w:lvlJc w:val="left"/>
      <w:pPr>
        <w:ind w:left="2654" w:hanging="47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54" w:hanging="475"/>
        <w:jc w:val="left"/>
      </w:pPr>
      <w:rPr>
        <w:rFonts w:ascii="Arial" w:eastAsia="Arial" w:hAnsi="Arial" w:cs="Arial" w:hint="default"/>
        <w:b/>
        <w:bCs/>
        <w:i/>
        <w:spacing w:val="-5"/>
        <w:w w:val="99"/>
        <w:sz w:val="19"/>
        <w:szCs w:val="19"/>
      </w:rPr>
    </w:lvl>
    <w:lvl w:ilvl="2">
      <w:start w:val="1"/>
      <w:numFmt w:val="decimal"/>
      <w:lvlText w:val="%1.%2.%3."/>
      <w:lvlJc w:val="left"/>
      <w:pPr>
        <w:ind w:left="2813" w:hanging="634"/>
        <w:jc w:val="left"/>
      </w:pPr>
      <w:rPr>
        <w:rFonts w:ascii="Arial" w:eastAsia="Arial" w:hAnsi="Arial" w:cs="Arial" w:hint="default"/>
        <w:b/>
        <w:bCs/>
        <w:i/>
        <w:spacing w:val="-5"/>
        <w:w w:val="99"/>
        <w:sz w:val="19"/>
        <w:szCs w:val="19"/>
      </w:rPr>
    </w:lvl>
    <w:lvl w:ilvl="3">
      <w:numFmt w:val="bullet"/>
      <w:lvlText w:val="•"/>
      <w:lvlJc w:val="left"/>
      <w:pPr>
        <w:ind w:left="4282" w:hanging="634"/>
      </w:pPr>
      <w:rPr>
        <w:rFonts w:hint="default"/>
      </w:rPr>
    </w:lvl>
    <w:lvl w:ilvl="4">
      <w:numFmt w:val="bullet"/>
      <w:lvlText w:val="•"/>
      <w:lvlJc w:val="left"/>
      <w:pPr>
        <w:ind w:left="5013" w:hanging="634"/>
      </w:pPr>
      <w:rPr>
        <w:rFonts w:hint="default"/>
      </w:rPr>
    </w:lvl>
    <w:lvl w:ilvl="5">
      <w:numFmt w:val="bullet"/>
      <w:lvlText w:val="•"/>
      <w:lvlJc w:val="left"/>
      <w:pPr>
        <w:ind w:left="5744" w:hanging="634"/>
      </w:pPr>
      <w:rPr>
        <w:rFonts w:hint="default"/>
      </w:rPr>
    </w:lvl>
    <w:lvl w:ilvl="6">
      <w:numFmt w:val="bullet"/>
      <w:lvlText w:val="•"/>
      <w:lvlJc w:val="left"/>
      <w:pPr>
        <w:ind w:left="6475" w:hanging="634"/>
      </w:pPr>
      <w:rPr>
        <w:rFonts w:hint="default"/>
      </w:rPr>
    </w:lvl>
    <w:lvl w:ilvl="7">
      <w:numFmt w:val="bullet"/>
      <w:lvlText w:val="•"/>
      <w:lvlJc w:val="left"/>
      <w:pPr>
        <w:ind w:left="7206" w:hanging="634"/>
      </w:pPr>
      <w:rPr>
        <w:rFonts w:hint="default"/>
      </w:rPr>
    </w:lvl>
    <w:lvl w:ilvl="8">
      <w:numFmt w:val="bullet"/>
      <w:lvlText w:val="•"/>
      <w:lvlJc w:val="left"/>
      <w:pPr>
        <w:ind w:left="7937" w:hanging="634"/>
      </w:pPr>
      <w:rPr>
        <w:rFonts w:hint="default"/>
      </w:rPr>
    </w:lvl>
  </w:abstractNum>
  <w:abstractNum w:abstractNumId="4">
    <w:nsid w:val="628C59B3"/>
    <w:multiLevelType w:val="hybridMultilevel"/>
    <w:tmpl w:val="4880B7CA"/>
    <w:lvl w:ilvl="0" w:tplc="2AD488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53904"/>
    <w:multiLevelType w:val="multilevel"/>
    <w:tmpl w:val="D33C4BFE"/>
    <w:lvl w:ilvl="0">
      <w:start w:val="2"/>
      <w:numFmt w:val="upperRoman"/>
      <w:lvlText w:val="%1"/>
      <w:lvlJc w:val="left"/>
      <w:pPr>
        <w:ind w:left="490" w:hanging="37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375"/>
        <w:jc w:val="left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2">
      <w:numFmt w:val="bullet"/>
      <w:lvlText w:val="•"/>
      <w:lvlJc w:val="left"/>
      <w:pPr>
        <w:ind w:left="3035" w:hanging="375"/>
      </w:pPr>
      <w:rPr>
        <w:rFonts w:hint="default"/>
      </w:rPr>
    </w:lvl>
    <w:lvl w:ilvl="3">
      <w:numFmt w:val="bullet"/>
      <w:lvlText w:val="•"/>
      <w:lvlJc w:val="left"/>
      <w:pPr>
        <w:ind w:left="3831" w:hanging="375"/>
      </w:pPr>
      <w:rPr>
        <w:rFonts w:hint="default"/>
      </w:rPr>
    </w:lvl>
    <w:lvl w:ilvl="4">
      <w:numFmt w:val="bullet"/>
      <w:lvlText w:val="•"/>
      <w:lvlJc w:val="left"/>
      <w:pPr>
        <w:ind w:left="4626" w:hanging="375"/>
      </w:pPr>
      <w:rPr>
        <w:rFonts w:hint="default"/>
      </w:rPr>
    </w:lvl>
    <w:lvl w:ilvl="5">
      <w:numFmt w:val="bullet"/>
      <w:lvlText w:val="•"/>
      <w:lvlJc w:val="left"/>
      <w:pPr>
        <w:ind w:left="5422" w:hanging="375"/>
      </w:pPr>
      <w:rPr>
        <w:rFonts w:hint="default"/>
      </w:rPr>
    </w:lvl>
    <w:lvl w:ilvl="6">
      <w:numFmt w:val="bullet"/>
      <w:lvlText w:val="•"/>
      <w:lvlJc w:val="left"/>
      <w:pPr>
        <w:ind w:left="6217" w:hanging="375"/>
      </w:pPr>
      <w:rPr>
        <w:rFonts w:hint="default"/>
      </w:rPr>
    </w:lvl>
    <w:lvl w:ilvl="7">
      <w:numFmt w:val="bullet"/>
      <w:lvlText w:val="•"/>
      <w:lvlJc w:val="left"/>
      <w:pPr>
        <w:ind w:left="7013" w:hanging="375"/>
      </w:pPr>
      <w:rPr>
        <w:rFonts w:hint="default"/>
      </w:rPr>
    </w:lvl>
    <w:lvl w:ilvl="8">
      <w:numFmt w:val="bullet"/>
      <w:lvlText w:val="•"/>
      <w:lvlJc w:val="left"/>
      <w:pPr>
        <w:ind w:left="7808" w:hanging="37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savePreviewPicture/>
  <w:hdrShapeDefaults>
    <o:shapedefaults v:ext="edit" spidmax="1025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E4"/>
    <w:rsid w:val="001D6050"/>
    <w:rsid w:val="00243236"/>
    <w:rsid w:val="00321AE4"/>
    <w:rsid w:val="00C115B9"/>
    <w:rsid w:val="00CD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F19A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21AE4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21A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21A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1AE4"/>
    <w:rPr>
      <w:rFonts w:asciiTheme="majorHAnsi" w:eastAsiaTheme="majorEastAsia" w:hAnsiTheme="majorHAnsi" w:cstheme="majorBidi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21AE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rsid w:val="00321AE4"/>
    <w:pPr>
      <w:tabs>
        <w:tab w:val="center" w:pos="4419"/>
        <w:tab w:val="right" w:pos="8838"/>
      </w:tabs>
    </w:pPr>
    <w:rPr>
      <w:rFonts w:eastAsia="Calibri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21AE4"/>
    <w:rPr>
      <w:rFonts w:ascii="Times New Roman" w:eastAsia="Calibri" w:hAnsi="Times New Roman" w:cs="Times New Roman"/>
      <w:lang w:val="x-none" w:eastAsia="pt-BR"/>
    </w:rPr>
  </w:style>
  <w:style w:type="paragraph" w:styleId="Rodap">
    <w:name w:val="footer"/>
    <w:basedOn w:val="Normal"/>
    <w:link w:val="RodapChar"/>
    <w:uiPriority w:val="99"/>
    <w:rsid w:val="00321AE4"/>
    <w:pPr>
      <w:tabs>
        <w:tab w:val="center" w:pos="4419"/>
        <w:tab w:val="right" w:pos="8838"/>
      </w:tabs>
    </w:pPr>
    <w:rPr>
      <w:rFonts w:eastAsia="Calibri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321AE4"/>
    <w:rPr>
      <w:rFonts w:ascii="Times New Roman" w:eastAsia="Calibri" w:hAnsi="Times New Roman" w:cs="Times New Roman"/>
      <w:lang w:val="x-none" w:eastAsia="pt-BR"/>
    </w:rPr>
  </w:style>
  <w:style w:type="character" w:styleId="Hiperlink">
    <w:name w:val="Hyperlink"/>
    <w:uiPriority w:val="99"/>
    <w:rsid w:val="00321AE4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321AE4"/>
    <w:pPr>
      <w:jc w:val="both"/>
    </w:pPr>
    <w:rPr>
      <w:rFonts w:eastAsia="Calibri"/>
      <w:sz w:val="20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321AE4"/>
    <w:rPr>
      <w:rFonts w:ascii="Times New Roman" w:eastAsia="Calibri" w:hAnsi="Times New Roman" w:cs="Times New Roman"/>
      <w:sz w:val="20"/>
      <w:szCs w:val="20"/>
      <w:lang w:val="x-none" w:eastAsia="pt-BR"/>
    </w:rPr>
  </w:style>
  <w:style w:type="paragraph" w:styleId="PargrafodaLista">
    <w:name w:val="List Paragraph"/>
    <w:basedOn w:val="Normal"/>
    <w:uiPriority w:val="1"/>
    <w:qFormat/>
    <w:rsid w:val="00321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np.org.br" TargetMode="External"/><Relationship Id="rId2" Type="http://schemas.openxmlformats.org/officeDocument/2006/relationships/hyperlink" Target="mailto:secretaria@fnp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2544</Words>
  <Characters>13738</Characters>
  <Application>Microsoft Macintosh Word</Application>
  <DocSecurity>0</DocSecurity>
  <Lines>114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ANEXO I</vt:lpstr>
      <vt:lpstr>MINUTA DE PETIÇÃO INICIAL</vt:lpstr>
      <vt:lpstr/>
      <vt:lpstr>Exmo. Sr. Juiz Federal da Vara Federal da Seção Judiciária de (...).</vt:lpstr>
      <vt:lpstr>I – SÍNTESE FÁTICA</vt:lpstr>
      <vt:lpstr>II – DO DIREITO</vt:lpstr>
      <vt:lpstr>– NÍVEIS DE RESPONSABILIDADE NA SAÚDE PÚBLICA</vt:lpstr>
      <vt:lpstr>    22.		Assim, por definição da Direção Nacional do SUS, conforme preceitua a Norma</vt:lpstr>
      <vt:lpstr>- DA TUTELA ANTECIPADA</vt:lpstr>
      <vt:lpstr>– DOS PEDIDOS</vt:lpstr>
    </vt:vector>
  </TitlesOfParts>
  <LinksUpToDate>false</LinksUpToDate>
  <CharactersWithSpaces>16250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Rusvel Beltrame Rocha</dc:creator>
  <cp:keywords/>
  <dc:description/>
  <cp:lastModifiedBy>Rusvel Beltrame Rocha</cp:lastModifiedBy>
  <cp:revision>2</cp:revision>
  <dcterms:created xsi:type="dcterms:W3CDTF">2018-10-09T19:22:00Z</dcterms:created>
  <dcterms:modified xsi:type="dcterms:W3CDTF">2018-10-09T19:25:00Z</dcterms:modified>
</cp:coreProperties>
</file>